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8EA" w:rsidRDefault="005178EA">
      <w:pPr>
        <w:jc w:val="center"/>
        <w:rPr>
          <w:rFonts w:ascii="Times New Roman" w:eastAsia="方正小标宋简体" w:hAnsi="Times New Roman" w:cs="Times New Roman"/>
          <w:sz w:val="52"/>
          <w:szCs w:val="48"/>
        </w:rPr>
      </w:pPr>
    </w:p>
    <w:p w:rsidR="005178EA" w:rsidRDefault="00B5728A">
      <w:pPr>
        <w:jc w:val="center"/>
        <w:rPr>
          <w:rFonts w:ascii="Times New Roman" w:eastAsia="方正小标宋简体" w:hAnsi="Times New Roman" w:cs="Times New Roman"/>
          <w:sz w:val="76"/>
          <w:szCs w:val="76"/>
        </w:rPr>
      </w:pPr>
      <w:r>
        <w:rPr>
          <w:rFonts w:ascii="Times New Roman" w:eastAsia="方正小标宋简体" w:hAnsi="Times New Roman" w:cs="Times New Roman" w:hint="eastAsia"/>
          <w:sz w:val="76"/>
          <w:szCs w:val="76"/>
        </w:rPr>
        <w:t>2021</w:t>
      </w:r>
      <w:r>
        <w:rPr>
          <w:rFonts w:ascii="Times New Roman" w:eastAsia="方正小标宋简体" w:hAnsi="Times New Roman" w:cs="Times New Roman" w:hint="eastAsia"/>
          <w:sz w:val="76"/>
          <w:szCs w:val="76"/>
        </w:rPr>
        <w:t>年农业主推技术</w:t>
      </w:r>
    </w:p>
    <w:p w:rsidR="005178EA" w:rsidRDefault="00B5728A">
      <w:pPr>
        <w:jc w:val="center"/>
        <w:rPr>
          <w:rFonts w:ascii="Times New Roman" w:eastAsia="方正小标宋简体" w:hAnsi="Times New Roman" w:cs="Times New Roman"/>
          <w:sz w:val="44"/>
          <w:szCs w:val="40"/>
        </w:rPr>
      </w:pPr>
      <w:r>
        <w:rPr>
          <w:rFonts w:ascii="Times New Roman" w:eastAsia="方正小标宋简体" w:hAnsi="Times New Roman" w:cs="Times New Roman" w:hint="eastAsia"/>
          <w:sz w:val="76"/>
          <w:szCs w:val="76"/>
        </w:rPr>
        <w:t>要点汇编</w:t>
      </w:r>
    </w:p>
    <w:p w:rsidR="005178EA" w:rsidRDefault="005178EA">
      <w:pPr>
        <w:rPr>
          <w:rFonts w:ascii="Times New Roman" w:eastAsia="方正小标宋简体" w:hAnsi="Times New Roman" w:cs="Times New Roman"/>
          <w:sz w:val="44"/>
          <w:szCs w:val="40"/>
        </w:rPr>
      </w:pPr>
    </w:p>
    <w:p w:rsidR="005178EA" w:rsidRDefault="005178EA">
      <w:pPr>
        <w:rPr>
          <w:rFonts w:ascii="Times New Roman" w:eastAsia="方正小标宋简体" w:hAnsi="Times New Roman" w:cs="Times New Roman"/>
          <w:sz w:val="44"/>
          <w:szCs w:val="40"/>
        </w:rPr>
      </w:pPr>
    </w:p>
    <w:p w:rsidR="005178EA" w:rsidRDefault="005178EA">
      <w:pPr>
        <w:rPr>
          <w:rFonts w:ascii="Times New Roman" w:eastAsia="方正小标宋简体" w:hAnsi="Times New Roman" w:cs="Times New Roman"/>
          <w:sz w:val="44"/>
          <w:szCs w:val="40"/>
        </w:rPr>
      </w:pPr>
    </w:p>
    <w:p w:rsidR="005178EA" w:rsidRDefault="005178EA">
      <w:pPr>
        <w:rPr>
          <w:rFonts w:ascii="Times New Roman" w:eastAsia="方正小标宋简体" w:hAnsi="Times New Roman" w:cs="Times New Roman"/>
          <w:sz w:val="44"/>
          <w:szCs w:val="40"/>
        </w:rPr>
      </w:pPr>
    </w:p>
    <w:p w:rsidR="005178EA" w:rsidRDefault="005178EA">
      <w:pPr>
        <w:rPr>
          <w:rFonts w:ascii="Times New Roman" w:eastAsia="方正小标宋简体" w:hAnsi="Times New Roman" w:cs="Times New Roman"/>
          <w:sz w:val="44"/>
          <w:szCs w:val="40"/>
        </w:rPr>
      </w:pPr>
    </w:p>
    <w:p w:rsidR="005178EA" w:rsidRDefault="005178EA">
      <w:pPr>
        <w:rPr>
          <w:rFonts w:ascii="Times New Roman" w:eastAsia="方正小标宋简体" w:hAnsi="Times New Roman" w:cs="Times New Roman"/>
          <w:sz w:val="44"/>
          <w:szCs w:val="40"/>
        </w:rPr>
      </w:pPr>
    </w:p>
    <w:p w:rsidR="005178EA" w:rsidRDefault="005178EA">
      <w:pPr>
        <w:rPr>
          <w:rFonts w:ascii="Times New Roman" w:eastAsia="方正小标宋简体" w:hAnsi="Times New Roman" w:cs="Times New Roman"/>
          <w:sz w:val="44"/>
          <w:szCs w:val="40"/>
        </w:rPr>
      </w:pPr>
    </w:p>
    <w:p w:rsidR="005178EA" w:rsidRDefault="00B5728A" w:rsidP="00B5728A">
      <w:pPr>
        <w:spacing w:line="700" w:lineRule="exact"/>
        <w:jc w:val="center"/>
        <w:rPr>
          <w:rFonts w:ascii="Times New Roman" w:eastAsia="方正小标宋简体" w:hAnsi="Times New Roman" w:cs="Times New Roman"/>
          <w:sz w:val="44"/>
          <w:szCs w:val="44"/>
        </w:rPr>
      </w:pPr>
      <w:r>
        <w:rPr>
          <w:rFonts w:ascii="Times New Roman" w:eastAsia="方正小标宋简体" w:hAnsi="Times New Roman" w:cs="Times New Roman" w:hint="eastAsia"/>
          <w:sz w:val="44"/>
          <w:szCs w:val="44"/>
        </w:rPr>
        <w:t>巴中市农业农村局</w:t>
      </w:r>
    </w:p>
    <w:p w:rsidR="005178EA" w:rsidRDefault="00B5728A" w:rsidP="00B5728A">
      <w:pPr>
        <w:spacing w:line="700" w:lineRule="exact"/>
        <w:jc w:val="center"/>
        <w:rPr>
          <w:rFonts w:ascii="Times New Roman" w:eastAsia="方正小标宋简体" w:hAnsi="Times New Roman" w:cs="Times New Roman" w:hint="eastAsia"/>
          <w:sz w:val="44"/>
          <w:szCs w:val="44"/>
        </w:rPr>
      </w:pPr>
      <w:r>
        <w:rPr>
          <w:rFonts w:ascii="Times New Roman" w:eastAsia="方正小标宋简体" w:hAnsi="Times New Roman" w:cs="Times New Roman" w:hint="eastAsia"/>
          <w:sz w:val="44"/>
          <w:szCs w:val="44"/>
        </w:rPr>
        <w:t>2021</w:t>
      </w:r>
      <w:r>
        <w:rPr>
          <w:rFonts w:ascii="Times New Roman" w:eastAsia="方正小标宋简体" w:hAnsi="Times New Roman" w:cs="Times New Roman" w:hint="eastAsia"/>
          <w:sz w:val="44"/>
          <w:szCs w:val="44"/>
        </w:rPr>
        <w:t>年编印</w:t>
      </w:r>
    </w:p>
    <w:p w:rsidR="00B5728A" w:rsidRDefault="00B5728A" w:rsidP="00B5728A">
      <w:pPr>
        <w:spacing w:line="700" w:lineRule="exact"/>
        <w:jc w:val="center"/>
        <w:rPr>
          <w:rFonts w:ascii="Times New Roman" w:eastAsia="方正小标宋简体" w:hAnsi="Times New Roman" w:cs="Times New Roman"/>
          <w:sz w:val="44"/>
          <w:szCs w:val="44"/>
        </w:rPr>
      </w:pPr>
    </w:p>
    <w:p w:rsidR="005178EA" w:rsidRDefault="00B5728A">
      <w:pPr>
        <w:spacing w:line="620" w:lineRule="exact"/>
        <w:jc w:val="center"/>
        <w:rPr>
          <w:rFonts w:ascii="Times New Roman" w:eastAsia="方正小标宋简体" w:hAnsi="Times New Roman" w:cs="Times New Roman"/>
          <w:sz w:val="44"/>
          <w:szCs w:val="40"/>
        </w:rPr>
      </w:pPr>
      <w:r>
        <w:rPr>
          <w:rFonts w:ascii="Times New Roman" w:eastAsia="方正小标宋简体" w:hAnsi="Times New Roman" w:cs="Times New Roman"/>
          <w:sz w:val="44"/>
          <w:szCs w:val="40"/>
        </w:rPr>
        <w:lastRenderedPageBreak/>
        <w:t>202</w:t>
      </w:r>
      <w:r>
        <w:rPr>
          <w:rFonts w:ascii="Times New Roman" w:eastAsia="方正小标宋简体" w:hAnsi="Times New Roman" w:cs="Times New Roman" w:hint="eastAsia"/>
          <w:sz w:val="44"/>
          <w:szCs w:val="40"/>
        </w:rPr>
        <w:t>1</w:t>
      </w:r>
      <w:r>
        <w:rPr>
          <w:rFonts w:ascii="Times New Roman" w:eastAsia="方正小标宋简体" w:hAnsi="Times New Roman" w:cs="Times New Roman"/>
          <w:sz w:val="44"/>
          <w:szCs w:val="40"/>
        </w:rPr>
        <w:t>年度农业主推技术推介汇总表</w:t>
      </w:r>
    </w:p>
    <w:p w:rsidR="005178EA" w:rsidRDefault="005178EA">
      <w:pPr>
        <w:spacing w:line="480" w:lineRule="exact"/>
        <w:jc w:val="center"/>
        <w:rPr>
          <w:rFonts w:ascii="Times New Roman" w:eastAsia="方正小标宋简体" w:hAnsi="Times New Roman" w:cs="Times New Roman"/>
          <w:sz w:val="20"/>
          <w:szCs w:val="20"/>
        </w:rPr>
      </w:pPr>
    </w:p>
    <w:tbl>
      <w:tblPr>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4"/>
        <w:gridCol w:w="691"/>
        <w:gridCol w:w="7716"/>
      </w:tblGrid>
      <w:tr w:rsidR="005178EA">
        <w:trPr>
          <w:trHeight w:val="814"/>
          <w:tblHeader/>
          <w:jc w:val="center"/>
        </w:trPr>
        <w:tc>
          <w:tcPr>
            <w:tcW w:w="864" w:type="dxa"/>
            <w:noWrap/>
            <w:vAlign w:val="center"/>
          </w:tcPr>
          <w:p w:rsidR="005178EA" w:rsidRDefault="00B5728A">
            <w:pPr>
              <w:snapToGrid w:val="0"/>
              <w:jc w:val="center"/>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产业</w:t>
            </w:r>
          </w:p>
          <w:p w:rsidR="005178EA" w:rsidRDefault="00B5728A">
            <w:pPr>
              <w:snapToGrid w:val="0"/>
              <w:jc w:val="center"/>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类别</w:t>
            </w:r>
          </w:p>
        </w:tc>
        <w:tc>
          <w:tcPr>
            <w:tcW w:w="691" w:type="dxa"/>
            <w:noWrap/>
            <w:vAlign w:val="center"/>
          </w:tcPr>
          <w:p w:rsidR="005178EA" w:rsidRDefault="00B5728A">
            <w:pPr>
              <w:snapToGrid w:val="0"/>
              <w:jc w:val="center"/>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序</w:t>
            </w:r>
          </w:p>
          <w:p w:rsidR="005178EA" w:rsidRDefault="00B5728A">
            <w:pPr>
              <w:snapToGrid w:val="0"/>
              <w:jc w:val="center"/>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号</w:t>
            </w:r>
          </w:p>
        </w:tc>
        <w:tc>
          <w:tcPr>
            <w:tcW w:w="7716" w:type="dxa"/>
            <w:noWrap/>
            <w:vAlign w:val="center"/>
          </w:tcPr>
          <w:p w:rsidR="005178EA" w:rsidRDefault="00B5728A">
            <w:pPr>
              <w:snapToGrid w:val="0"/>
              <w:jc w:val="center"/>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技术名称</w:t>
            </w:r>
          </w:p>
        </w:tc>
      </w:tr>
      <w:tr w:rsidR="005178EA">
        <w:trPr>
          <w:trHeight w:val="595"/>
          <w:jc w:val="center"/>
        </w:trPr>
        <w:tc>
          <w:tcPr>
            <w:tcW w:w="864" w:type="dxa"/>
            <w:vMerge w:val="restart"/>
            <w:noWrap/>
            <w:vAlign w:val="center"/>
          </w:tcPr>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B5728A">
            <w:pPr>
              <w:snapToGrid w:val="0"/>
              <w:jc w:val="center"/>
              <w:rPr>
                <w:rFonts w:ascii="Times New Roman" w:eastAsia="宋体" w:hAnsi="Times New Roman" w:cs="Times New Roman"/>
                <w:b/>
                <w:bCs w:val="0"/>
                <w:kern w:val="2"/>
                <w:sz w:val="28"/>
                <w:szCs w:val="28"/>
              </w:rPr>
            </w:pPr>
            <w:r>
              <w:rPr>
                <w:rFonts w:ascii="Times New Roman" w:eastAsia="宋体" w:hAnsi="Times New Roman" w:cs="Times New Roman"/>
                <w:b/>
                <w:bCs w:val="0"/>
                <w:kern w:val="2"/>
                <w:sz w:val="28"/>
                <w:szCs w:val="28"/>
              </w:rPr>
              <w:t>种</w:t>
            </w:r>
          </w:p>
          <w:p w:rsidR="005178EA" w:rsidRDefault="00B5728A">
            <w:pPr>
              <w:snapToGrid w:val="0"/>
              <w:jc w:val="center"/>
              <w:rPr>
                <w:rFonts w:ascii="Times New Roman" w:eastAsia="宋体" w:hAnsi="Times New Roman" w:cs="Times New Roman"/>
                <w:b/>
                <w:bCs w:val="0"/>
                <w:kern w:val="2"/>
                <w:sz w:val="28"/>
                <w:szCs w:val="28"/>
              </w:rPr>
            </w:pPr>
            <w:r>
              <w:rPr>
                <w:rFonts w:ascii="Times New Roman" w:eastAsia="宋体" w:hAnsi="Times New Roman" w:cs="Times New Roman"/>
                <w:b/>
                <w:bCs w:val="0"/>
                <w:kern w:val="2"/>
                <w:sz w:val="28"/>
                <w:szCs w:val="28"/>
              </w:rPr>
              <w:t>植</w:t>
            </w:r>
          </w:p>
          <w:p w:rsidR="005178EA" w:rsidRDefault="00B5728A">
            <w:pPr>
              <w:snapToGrid w:val="0"/>
              <w:jc w:val="center"/>
              <w:rPr>
                <w:rFonts w:ascii="Times New Roman" w:eastAsia="宋体" w:hAnsi="Times New Roman" w:cs="Times New Roman"/>
                <w:b/>
                <w:bCs w:val="0"/>
                <w:kern w:val="2"/>
                <w:sz w:val="28"/>
                <w:szCs w:val="28"/>
              </w:rPr>
            </w:pPr>
            <w:r>
              <w:rPr>
                <w:rFonts w:ascii="Times New Roman" w:eastAsia="宋体" w:hAnsi="Times New Roman" w:cs="Times New Roman"/>
                <w:b/>
                <w:bCs w:val="0"/>
                <w:kern w:val="2"/>
                <w:sz w:val="28"/>
                <w:szCs w:val="28"/>
              </w:rPr>
              <w:t>业</w:t>
            </w:r>
          </w:p>
          <w:p w:rsidR="005178EA" w:rsidRDefault="00B5728A">
            <w:pPr>
              <w:snapToGrid w:val="0"/>
              <w:jc w:val="center"/>
              <w:rPr>
                <w:rFonts w:ascii="Times New Roman" w:eastAsia="宋体" w:hAnsi="Times New Roman" w:cs="Times New Roman"/>
                <w:b/>
                <w:bCs w:val="0"/>
                <w:kern w:val="2"/>
                <w:sz w:val="28"/>
                <w:szCs w:val="28"/>
              </w:rPr>
            </w:pPr>
            <w:r>
              <w:rPr>
                <w:rFonts w:ascii="Times New Roman" w:eastAsia="宋体" w:hAnsi="Times New Roman" w:cs="Times New Roman"/>
                <w:b/>
                <w:bCs w:val="0"/>
                <w:kern w:val="2"/>
                <w:sz w:val="28"/>
                <w:szCs w:val="28"/>
              </w:rPr>
              <w:t>技</w:t>
            </w:r>
          </w:p>
          <w:p w:rsidR="005178EA" w:rsidRDefault="00B5728A">
            <w:pPr>
              <w:snapToGrid w:val="0"/>
              <w:jc w:val="center"/>
              <w:rPr>
                <w:rFonts w:ascii="Times New Roman" w:eastAsia="宋体" w:hAnsi="Times New Roman" w:cs="Times New Roman"/>
                <w:b/>
                <w:bCs w:val="0"/>
                <w:kern w:val="2"/>
                <w:sz w:val="28"/>
                <w:szCs w:val="28"/>
              </w:rPr>
            </w:pPr>
            <w:r>
              <w:rPr>
                <w:rFonts w:ascii="Times New Roman" w:eastAsia="宋体" w:hAnsi="Times New Roman" w:cs="Times New Roman"/>
                <w:b/>
                <w:bCs w:val="0"/>
                <w:kern w:val="2"/>
                <w:sz w:val="28"/>
                <w:szCs w:val="28"/>
              </w:rPr>
              <w:t>术</w:t>
            </w: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B5728A">
            <w:pPr>
              <w:snapToGrid w:val="0"/>
              <w:jc w:val="center"/>
              <w:rPr>
                <w:rFonts w:ascii="Times New Roman" w:eastAsia="宋体" w:hAnsi="Times New Roman" w:cs="Times New Roman"/>
                <w:b/>
                <w:bCs w:val="0"/>
                <w:kern w:val="2"/>
                <w:sz w:val="28"/>
                <w:szCs w:val="28"/>
              </w:rPr>
            </w:pPr>
            <w:r>
              <w:rPr>
                <w:rFonts w:ascii="Times New Roman" w:eastAsia="宋体" w:hAnsi="Times New Roman" w:cs="Times New Roman"/>
                <w:b/>
                <w:bCs w:val="0"/>
                <w:kern w:val="2"/>
                <w:sz w:val="28"/>
                <w:szCs w:val="28"/>
              </w:rPr>
              <w:t>种</w:t>
            </w:r>
          </w:p>
          <w:p w:rsidR="005178EA" w:rsidRDefault="00B5728A">
            <w:pPr>
              <w:snapToGrid w:val="0"/>
              <w:jc w:val="center"/>
              <w:rPr>
                <w:rFonts w:ascii="Times New Roman" w:eastAsia="宋体" w:hAnsi="Times New Roman" w:cs="Times New Roman"/>
                <w:b/>
                <w:bCs w:val="0"/>
                <w:kern w:val="2"/>
                <w:sz w:val="28"/>
                <w:szCs w:val="28"/>
              </w:rPr>
            </w:pPr>
            <w:r>
              <w:rPr>
                <w:rFonts w:ascii="Times New Roman" w:eastAsia="宋体" w:hAnsi="Times New Roman" w:cs="Times New Roman"/>
                <w:b/>
                <w:bCs w:val="0"/>
                <w:kern w:val="2"/>
                <w:sz w:val="28"/>
                <w:szCs w:val="28"/>
              </w:rPr>
              <w:t>植</w:t>
            </w:r>
          </w:p>
          <w:p w:rsidR="005178EA" w:rsidRDefault="00B5728A">
            <w:pPr>
              <w:snapToGrid w:val="0"/>
              <w:jc w:val="center"/>
              <w:rPr>
                <w:rFonts w:ascii="Times New Roman" w:eastAsia="宋体" w:hAnsi="Times New Roman" w:cs="Times New Roman"/>
                <w:b/>
                <w:bCs w:val="0"/>
                <w:kern w:val="2"/>
                <w:sz w:val="28"/>
                <w:szCs w:val="28"/>
              </w:rPr>
            </w:pPr>
            <w:r>
              <w:rPr>
                <w:rFonts w:ascii="Times New Roman" w:eastAsia="宋体" w:hAnsi="Times New Roman" w:cs="Times New Roman"/>
                <w:b/>
                <w:bCs w:val="0"/>
                <w:kern w:val="2"/>
                <w:sz w:val="28"/>
                <w:szCs w:val="28"/>
              </w:rPr>
              <w:t>业</w:t>
            </w:r>
          </w:p>
          <w:p w:rsidR="005178EA" w:rsidRDefault="00B5728A">
            <w:pPr>
              <w:snapToGrid w:val="0"/>
              <w:jc w:val="center"/>
              <w:rPr>
                <w:rFonts w:ascii="Times New Roman" w:eastAsia="宋体" w:hAnsi="Times New Roman" w:cs="Times New Roman"/>
                <w:b/>
                <w:bCs w:val="0"/>
                <w:kern w:val="2"/>
                <w:sz w:val="28"/>
                <w:szCs w:val="28"/>
              </w:rPr>
            </w:pPr>
            <w:r>
              <w:rPr>
                <w:rFonts w:ascii="Times New Roman" w:eastAsia="宋体" w:hAnsi="Times New Roman" w:cs="Times New Roman"/>
                <w:b/>
                <w:bCs w:val="0"/>
                <w:kern w:val="2"/>
                <w:sz w:val="28"/>
                <w:szCs w:val="28"/>
              </w:rPr>
              <w:t>技</w:t>
            </w:r>
          </w:p>
          <w:p w:rsidR="005178EA" w:rsidRDefault="00B5728A">
            <w:pPr>
              <w:snapToGrid w:val="0"/>
              <w:jc w:val="center"/>
              <w:rPr>
                <w:rFonts w:ascii="Times New Roman" w:eastAsia="宋体" w:hAnsi="Times New Roman" w:cs="Times New Roman"/>
                <w:b/>
                <w:bCs w:val="0"/>
                <w:kern w:val="2"/>
                <w:sz w:val="28"/>
                <w:szCs w:val="28"/>
              </w:rPr>
            </w:pPr>
            <w:r>
              <w:rPr>
                <w:rFonts w:ascii="Times New Roman" w:eastAsia="宋体" w:hAnsi="Times New Roman" w:cs="Times New Roman"/>
                <w:b/>
                <w:bCs w:val="0"/>
                <w:kern w:val="2"/>
                <w:sz w:val="28"/>
                <w:szCs w:val="28"/>
              </w:rPr>
              <w:t>术</w:t>
            </w: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lastRenderedPageBreak/>
              <w:t>1</w:t>
            </w:r>
          </w:p>
        </w:tc>
        <w:tc>
          <w:tcPr>
            <w:tcW w:w="7716" w:type="dxa"/>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油菜绿色优质高效生产技术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2</w:t>
            </w:r>
          </w:p>
        </w:tc>
        <w:tc>
          <w:tcPr>
            <w:tcW w:w="7716" w:type="dxa"/>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柑桔快速成园技术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3</w:t>
            </w:r>
          </w:p>
        </w:tc>
        <w:tc>
          <w:tcPr>
            <w:tcW w:w="7716" w:type="dxa"/>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青花椒修剪采收一体化技术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4</w:t>
            </w:r>
          </w:p>
        </w:tc>
        <w:tc>
          <w:tcPr>
            <w:tcW w:w="7716" w:type="dxa"/>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玉米大豆带状复合种植绿色防控技术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5</w:t>
            </w:r>
          </w:p>
        </w:tc>
        <w:tc>
          <w:tcPr>
            <w:tcW w:w="7716" w:type="dxa"/>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杂交水稻优质丰产高效栽培技术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6</w:t>
            </w:r>
          </w:p>
        </w:tc>
        <w:tc>
          <w:tcPr>
            <w:tcW w:w="7716" w:type="dxa"/>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白芍高效栽培技术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7</w:t>
            </w:r>
          </w:p>
        </w:tc>
        <w:tc>
          <w:tcPr>
            <w:tcW w:w="7716" w:type="dxa"/>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丹参高效栽培技术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8</w:t>
            </w:r>
          </w:p>
        </w:tc>
        <w:tc>
          <w:tcPr>
            <w:tcW w:w="7716" w:type="dxa"/>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川明参绿色生态种植技术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9</w:t>
            </w:r>
          </w:p>
        </w:tc>
        <w:tc>
          <w:tcPr>
            <w:tcW w:w="7716" w:type="dxa"/>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四川盆周山区马铃薯超高产栽培技术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10</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甘薯早育早栽、蘸根节水栽培技术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11</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优质杂交稻保优提质绿色高效栽培技术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12</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西南小麦绿色高产栽培技术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13</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蔬菜水肥一体化灌溉技术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14</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蔬菜避雨栽培技术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15</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马铃薯地膜覆盖双行高厢垄作早熟耐寒高效综合栽培技术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宋体" w:hAnsi="Times New Roman" w:cs="Times New Roman" w:hint="eastAsia"/>
                <w:bCs w:val="0"/>
                <w:kern w:val="2"/>
                <w:sz w:val="28"/>
                <w:szCs w:val="28"/>
              </w:rPr>
              <w:t>16</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油菜</w:t>
            </w:r>
            <w:r>
              <w:rPr>
                <w:rFonts w:ascii="Times New Roman" w:eastAsia="宋体" w:hAnsi="Times New Roman" w:cs="Times New Roman"/>
                <w:bCs w:val="0"/>
                <w:kern w:val="2"/>
                <w:sz w:val="28"/>
                <w:szCs w:val="28"/>
              </w:rPr>
              <w:t>—</w:t>
            </w:r>
            <w:r>
              <w:rPr>
                <w:rFonts w:ascii="Times New Roman" w:eastAsia="宋体" w:hAnsi="Times New Roman" w:cs="Times New Roman"/>
                <w:bCs w:val="0"/>
                <w:kern w:val="2"/>
                <w:sz w:val="28"/>
                <w:szCs w:val="28"/>
              </w:rPr>
              <w:t>水稻轮作全程机械化生产技术</w:t>
            </w:r>
          </w:p>
        </w:tc>
      </w:tr>
      <w:tr w:rsidR="005178EA">
        <w:trPr>
          <w:trHeight w:val="595"/>
          <w:jc w:val="center"/>
        </w:trPr>
        <w:tc>
          <w:tcPr>
            <w:tcW w:w="864" w:type="dxa"/>
            <w:vMerge/>
            <w:tcBorders>
              <w:top w:val="single" w:sz="4" w:space="0" w:color="auto"/>
            </w:tcBorders>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tcBorders>
              <w:top w:val="single" w:sz="4" w:space="0" w:color="auto"/>
            </w:tcBorders>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17</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玉米机械化绿色高效生产技术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18</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青贮玉米</w:t>
            </w:r>
            <w:r>
              <w:rPr>
                <w:rFonts w:ascii="Times New Roman" w:eastAsia="宋体" w:hAnsi="Times New Roman" w:cs="Times New Roman"/>
                <w:bCs w:val="0"/>
                <w:kern w:val="2"/>
                <w:sz w:val="28"/>
                <w:szCs w:val="28"/>
              </w:rPr>
              <w:t>-</w:t>
            </w:r>
            <w:r>
              <w:rPr>
                <w:rFonts w:ascii="Times New Roman" w:eastAsia="宋体" w:hAnsi="Times New Roman" w:cs="Times New Roman"/>
                <w:bCs w:val="0"/>
                <w:kern w:val="2"/>
                <w:sz w:val="28"/>
                <w:szCs w:val="28"/>
              </w:rPr>
              <w:t>青贮大豆带状间作全程机械化技术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19</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油菜全程机械化分段收获技术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20</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水稻机直播生产技术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21</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麦（油）茬全程机械化集中育秧技术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22</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水稻全程机械化生产技术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23</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油菜全程机械化轻简高效生产技术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24</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茶园机械化采摘技术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25</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中药材病虫害绿色防控技术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26</w:t>
            </w:r>
          </w:p>
        </w:tc>
        <w:tc>
          <w:tcPr>
            <w:tcW w:w="7716" w:type="dxa"/>
            <w:tcBorders>
              <w:top w:val="single" w:sz="4" w:space="0" w:color="auto"/>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西南地区玉米主要病害绿色防控技术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27</w:t>
            </w:r>
          </w:p>
        </w:tc>
        <w:tc>
          <w:tcPr>
            <w:tcW w:w="7716" w:type="dxa"/>
            <w:tcBorders>
              <w:top w:val="single" w:sz="4" w:space="0" w:color="auto"/>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柑橘农药减施增效技术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28</w:t>
            </w:r>
          </w:p>
        </w:tc>
        <w:tc>
          <w:tcPr>
            <w:tcW w:w="7716" w:type="dxa"/>
            <w:tcBorders>
              <w:top w:val="single" w:sz="4" w:space="0" w:color="auto"/>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水稻病虫害全程绿色防控技术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29</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茶园病虫害全程绿色防控技术</w:t>
            </w:r>
          </w:p>
        </w:tc>
      </w:tr>
      <w:tr w:rsidR="005178EA">
        <w:trPr>
          <w:trHeight w:val="595"/>
          <w:jc w:val="center"/>
        </w:trPr>
        <w:tc>
          <w:tcPr>
            <w:tcW w:w="864" w:type="dxa"/>
            <w:vMerge w:val="restart"/>
            <w:tcBorders>
              <w:top w:val="single" w:sz="4" w:space="0" w:color="auto"/>
            </w:tcBorders>
            <w:noWrap/>
            <w:vAlign w:val="center"/>
          </w:tcPr>
          <w:p w:rsidR="005178EA" w:rsidRDefault="00B5728A">
            <w:pPr>
              <w:snapToGrid w:val="0"/>
              <w:jc w:val="center"/>
              <w:rPr>
                <w:rFonts w:ascii="Times New Roman" w:eastAsia="宋体" w:hAnsi="Times New Roman" w:cs="Times New Roman"/>
                <w:b/>
                <w:bCs w:val="0"/>
                <w:kern w:val="2"/>
                <w:sz w:val="28"/>
                <w:szCs w:val="28"/>
              </w:rPr>
            </w:pPr>
            <w:r>
              <w:rPr>
                <w:rFonts w:ascii="Times New Roman" w:eastAsia="宋体" w:hAnsi="Times New Roman" w:cs="Times New Roman"/>
                <w:b/>
                <w:bCs w:val="0"/>
                <w:kern w:val="2"/>
                <w:sz w:val="28"/>
                <w:szCs w:val="28"/>
              </w:rPr>
              <w:t>畜</w:t>
            </w:r>
          </w:p>
          <w:p w:rsidR="005178EA" w:rsidRDefault="00B5728A">
            <w:pPr>
              <w:snapToGrid w:val="0"/>
              <w:jc w:val="center"/>
              <w:rPr>
                <w:rFonts w:ascii="Times New Roman" w:eastAsia="宋体" w:hAnsi="Times New Roman" w:cs="Times New Roman"/>
                <w:b/>
                <w:bCs w:val="0"/>
                <w:kern w:val="2"/>
                <w:sz w:val="28"/>
                <w:szCs w:val="28"/>
              </w:rPr>
            </w:pPr>
            <w:r>
              <w:rPr>
                <w:rFonts w:ascii="Times New Roman" w:eastAsia="宋体" w:hAnsi="Times New Roman" w:cs="Times New Roman"/>
                <w:b/>
                <w:bCs w:val="0"/>
                <w:kern w:val="2"/>
                <w:sz w:val="28"/>
                <w:szCs w:val="28"/>
              </w:rPr>
              <w:t>禽</w:t>
            </w:r>
          </w:p>
          <w:p w:rsidR="005178EA" w:rsidRDefault="00B5728A">
            <w:pPr>
              <w:snapToGrid w:val="0"/>
              <w:jc w:val="center"/>
              <w:rPr>
                <w:rFonts w:ascii="Times New Roman" w:eastAsia="宋体" w:hAnsi="Times New Roman" w:cs="Times New Roman"/>
                <w:b/>
                <w:bCs w:val="0"/>
                <w:kern w:val="2"/>
                <w:sz w:val="28"/>
                <w:szCs w:val="28"/>
              </w:rPr>
            </w:pPr>
            <w:r>
              <w:rPr>
                <w:rFonts w:ascii="Times New Roman" w:eastAsia="宋体" w:hAnsi="Times New Roman" w:cs="Times New Roman"/>
                <w:b/>
                <w:bCs w:val="0"/>
                <w:kern w:val="2"/>
                <w:sz w:val="28"/>
                <w:szCs w:val="28"/>
              </w:rPr>
              <w:t>业</w:t>
            </w:r>
            <w:r>
              <w:rPr>
                <w:rFonts w:ascii="Times New Roman" w:eastAsia="宋体" w:hAnsi="Times New Roman" w:cs="Times New Roman"/>
                <w:b/>
                <w:bCs w:val="0"/>
                <w:kern w:val="2"/>
                <w:sz w:val="28"/>
                <w:szCs w:val="28"/>
              </w:rPr>
              <w:t xml:space="preserve"> </w:t>
            </w:r>
            <w:r>
              <w:rPr>
                <w:rFonts w:ascii="Times New Roman" w:eastAsia="宋体" w:hAnsi="Times New Roman" w:cs="Times New Roman"/>
                <w:b/>
                <w:bCs w:val="0"/>
                <w:kern w:val="2"/>
                <w:sz w:val="28"/>
                <w:szCs w:val="28"/>
              </w:rPr>
              <w:t>技</w:t>
            </w:r>
          </w:p>
          <w:p w:rsidR="005178EA" w:rsidRDefault="00B5728A">
            <w:pPr>
              <w:snapToGrid w:val="0"/>
              <w:jc w:val="center"/>
              <w:rPr>
                <w:rFonts w:ascii="Times New Roman" w:eastAsia="宋体" w:hAnsi="Times New Roman" w:cs="Times New Roman"/>
                <w:b/>
                <w:bCs w:val="0"/>
                <w:kern w:val="2"/>
                <w:sz w:val="28"/>
                <w:szCs w:val="28"/>
              </w:rPr>
            </w:pPr>
            <w:r>
              <w:rPr>
                <w:rFonts w:ascii="Times New Roman" w:eastAsia="宋体" w:hAnsi="Times New Roman" w:cs="Times New Roman"/>
                <w:b/>
                <w:bCs w:val="0"/>
                <w:kern w:val="2"/>
                <w:sz w:val="28"/>
                <w:szCs w:val="28"/>
              </w:rPr>
              <w:t>术</w:t>
            </w: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30</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基于耕地畜禽承载力的农牧循环种养平衡技术</w:t>
            </w:r>
          </w:p>
        </w:tc>
      </w:tr>
      <w:tr w:rsidR="005178EA">
        <w:trPr>
          <w:trHeight w:val="441"/>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31</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羊场环境控制技术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32</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标准化规模猪场设计与猪舍环境控制技术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33</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病死畜禽无害化处理技术及成套设备</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34</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畜禽粪污异位微生物发酵床技术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35</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非洲猪瘟形势下四川生猪多元立体安全生产综合体系的构建与应用</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宋体" w:hAnsi="Times New Roman" w:cs="Times New Roman" w:hint="eastAsia"/>
                <w:bCs w:val="0"/>
                <w:kern w:val="2"/>
                <w:sz w:val="28"/>
                <w:szCs w:val="28"/>
              </w:rPr>
              <w:t>36</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猪瘟、猪伪狂犬病等生猪主要疫病防控技术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3</w:t>
            </w:r>
            <w:r>
              <w:rPr>
                <w:rFonts w:ascii="Times New Roman" w:eastAsia="等线" w:hAnsi="Times New Roman" w:cs="Times New Roman" w:hint="eastAsia"/>
                <w:bCs w:val="0"/>
                <w:color w:val="000000"/>
                <w:kern w:val="2"/>
                <w:sz w:val="28"/>
                <w:szCs w:val="28"/>
              </w:rPr>
              <w:t>7</w:t>
            </w:r>
          </w:p>
        </w:tc>
        <w:tc>
          <w:tcPr>
            <w:tcW w:w="7716" w:type="dxa"/>
            <w:tcBorders>
              <w:top w:val="nil"/>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中兽药助力构建生物安全体系防控非洲猪瘟</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38</w:t>
            </w:r>
          </w:p>
        </w:tc>
        <w:tc>
          <w:tcPr>
            <w:tcW w:w="7716" w:type="dxa"/>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生猪废弃物无害化处理技术集成与应用</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39</w:t>
            </w:r>
          </w:p>
        </w:tc>
        <w:tc>
          <w:tcPr>
            <w:tcW w:w="7716" w:type="dxa"/>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四川省蜜蜂健康高效饲养配套技术</w:t>
            </w:r>
          </w:p>
        </w:tc>
      </w:tr>
      <w:tr w:rsidR="005178EA">
        <w:trPr>
          <w:trHeight w:val="595"/>
          <w:jc w:val="center"/>
        </w:trPr>
        <w:tc>
          <w:tcPr>
            <w:tcW w:w="864" w:type="dxa"/>
            <w:vMerge w:val="restart"/>
            <w:noWrap/>
            <w:vAlign w:val="center"/>
          </w:tcPr>
          <w:p w:rsidR="005178EA" w:rsidRDefault="00B5728A">
            <w:pPr>
              <w:snapToGrid w:val="0"/>
              <w:jc w:val="center"/>
              <w:rPr>
                <w:rFonts w:ascii="Times New Roman" w:eastAsia="宋体" w:hAnsi="Times New Roman" w:cs="Times New Roman"/>
                <w:b/>
                <w:bCs w:val="0"/>
                <w:kern w:val="2"/>
                <w:sz w:val="28"/>
                <w:szCs w:val="28"/>
              </w:rPr>
            </w:pPr>
            <w:r>
              <w:rPr>
                <w:rFonts w:ascii="Times New Roman" w:eastAsia="宋体" w:hAnsi="Times New Roman" w:cs="Times New Roman"/>
                <w:b/>
                <w:bCs w:val="0"/>
                <w:kern w:val="2"/>
                <w:sz w:val="28"/>
                <w:szCs w:val="28"/>
              </w:rPr>
              <w:t>资环技术</w:t>
            </w:r>
          </w:p>
        </w:tc>
        <w:tc>
          <w:tcPr>
            <w:tcW w:w="691" w:type="dxa"/>
            <w:tcBorders>
              <w:top w:val="single" w:sz="4" w:space="0" w:color="auto"/>
            </w:tcBorders>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40</w:t>
            </w:r>
          </w:p>
        </w:tc>
        <w:tc>
          <w:tcPr>
            <w:tcW w:w="7716" w:type="dxa"/>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秸秆粉碎翻埋还田关键技术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41</w:t>
            </w:r>
          </w:p>
        </w:tc>
        <w:tc>
          <w:tcPr>
            <w:tcW w:w="7716" w:type="dxa"/>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秸秆高温好氧发酵生产商品有机肥料技术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tcBorders>
              <w:top w:val="single" w:sz="4" w:space="0" w:color="auto"/>
              <w:left w:val="single" w:sz="4" w:space="0" w:color="auto"/>
              <w:bottom w:val="single" w:sz="4" w:space="0" w:color="auto"/>
              <w:right w:val="single" w:sz="4" w:space="0" w:color="auto"/>
            </w:tcBorders>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42</w:t>
            </w:r>
          </w:p>
        </w:tc>
        <w:tc>
          <w:tcPr>
            <w:tcW w:w="7716" w:type="dxa"/>
            <w:tcBorders>
              <w:top w:val="single" w:sz="4" w:space="0" w:color="auto"/>
              <w:left w:val="nil"/>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化肥减量增效复合技术</w:t>
            </w:r>
          </w:p>
        </w:tc>
      </w:tr>
      <w:tr w:rsidR="005178EA">
        <w:trPr>
          <w:trHeight w:val="595"/>
          <w:jc w:val="center"/>
        </w:trPr>
        <w:tc>
          <w:tcPr>
            <w:tcW w:w="864" w:type="dxa"/>
            <w:vMerge w:val="restart"/>
            <w:noWrap/>
            <w:vAlign w:val="center"/>
          </w:tcPr>
          <w:p w:rsidR="005178EA" w:rsidRDefault="00B5728A">
            <w:pPr>
              <w:snapToGrid w:val="0"/>
              <w:jc w:val="center"/>
              <w:rPr>
                <w:rFonts w:ascii="Times New Roman" w:eastAsia="宋体" w:hAnsi="Times New Roman" w:cs="Times New Roman"/>
                <w:b/>
                <w:bCs w:val="0"/>
                <w:kern w:val="2"/>
                <w:sz w:val="28"/>
                <w:szCs w:val="28"/>
              </w:rPr>
            </w:pPr>
            <w:r>
              <w:rPr>
                <w:rFonts w:ascii="Times New Roman" w:eastAsia="宋体" w:hAnsi="Times New Roman" w:cs="Times New Roman"/>
                <w:b/>
                <w:bCs w:val="0"/>
                <w:kern w:val="2"/>
                <w:sz w:val="28"/>
                <w:szCs w:val="28"/>
              </w:rPr>
              <w:t>渔业技术</w:t>
            </w:r>
          </w:p>
        </w:tc>
        <w:tc>
          <w:tcPr>
            <w:tcW w:w="691" w:type="dxa"/>
            <w:tcBorders>
              <w:top w:val="nil"/>
              <w:left w:val="single" w:sz="4" w:space="0" w:color="auto"/>
              <w:bottom w:val="single" w:sz="4" w:space="0" w:color="auto"/>
              <w:right w:val="single" w:sz="4" w:space="0" w:color="auto"/>
            </w:tcBorders>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43</w:t>
            </w:r>
          </w:p>
        </w:tc>
        <w:tc>
          <w:tcPr>
            <w:tcW w:w="7716" w:type="dxa"/>
            <w:tcBorders>
              <w:top w:val="nil"/>
              <w:left w:val="nil"/>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稻</w:t>
            </w:r>
            <w:r>
              <w:rPr>
                <w:rFonts w:ascii="Times New Roman" w:eastAsia="宋体" w:hAnsi="Times New Roman" w:cs="Times New Roman"/>
                <w:bCs w:val="0"/>
                <w:kern w:val="2"/>
                <w:sz w:val="28"/>
                <w:szCs w:val="28"/>
              </w:rPr>
              <w:t>-</w:t>
            </w:r>
            <w:r>
              <w:rPr>
                <w:rFonts w:ascii="Times New Roman" w:eastAsia="宋体" w:hAnsi="Times New Roman" w:cs="Times New Roman"/>
                <w:bCs w:val="0"/>
                <w:kern w:val="2"/>
                <w:sz w:val="28"/>
                <w:szCs w:val="28"/>
              </w:rPr>
              <w:t>虾共作养殖技术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tcBorders>
              <w:top w:val="nil"/>
              <w:left w:val="single" w:sz="4" w:space="0" w:color="auto"/>
              <w:bottom w:val="single" w:sz="4" w:space="0" w:color="auto"/>
              <w:right w:val="single" w:sz="4" w:space="0" w:color="auto"/>
            </w:tcBorders>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44</w:t>
            </w:r>
          </w:p>
        </w:tc>
        <w:tc>
          <w:tcPr>
            <w:tcW w:w="7716" w:type="dxa"/>
            <w:tcBorders>
              <w:top w:val="nil"/>
              <w:left w:val="nil"/>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池塘微生态制剂水质调控技术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tcBorders>
              <w:top w:val="single" w:sz="4" w:space="0" w:color="auto"/>
              <w:left w:val="single" w:sz="4" w:space="0" w:color="auto"/>
              <w:bottom w:val="single" w:sz="4" w:space="0" w:color="auto"/>
              <w:right w:val="single" w:sz="4" w:space="0" w:color="auto"/>
            </w:tcBorders>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等线" w:hAnsi="Times New Roman" w:cs="Times New Roman"/>
                <w:bCs w:val="0"/>
                <w:color w:val="000000"/>
                <w:kern w:val="2"/>
                <w:sz w:val="28"/>
                <w:szCs w:val="28"/>
              </w:rPr>
              <w:t>45</w:t>
            </w:r>
          </w:p>
        </w:tc>
        <w:tc>
          <w:tcPr>
            <w:tcW w:w="7716" w:type="dxa"/>
            <w:tcBorders>
              <w:top w:val="single" w:sz="4" w:space="0" w:color="auto"/>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稻</w:t>
            </w:r>
            <w:r>
              <w:rPr>
                <w:rFonts w:ascii="Times New Roman" w:eastAsia="宋体" w:hAnsi="Times New Roman" w:cs="Times New Roman"/>
                <w:bCs w:val="0"/>
                <w:kern w:val="2"/>
                <w:sz w:val="28"/>
                <w:szCs w:val="28"/>
              </w:rPr>
              <w:t>-</w:t>
            </w:r>
            <w:r>
              <w:rPr>
                <w:rFonts w:ascii="Times New Roman" w:eastAsia="宋体" w:hAnsi="Times New Roman" w:cs="Times New Roman"/>
                <w:bCs w:val="0"/>
                <w:kern w:val="2"/>
                <w:sz w:val="28"/>
                <w:szCs w:val="28"/>
              </w:rPr>
              <w:t>鸭</w:t>
            </w:r>
            <w:r>
              <w:rPr>
                <w:rFonts w:ascii="Times New Roman" w:eastAsia="宋体" w:hAnsi="Times New Roman" w:cs="Times New Roman"/>
                <w:bCs w:val="0"/>
                <w:kern w:val="2"/>
                <w:sz w:val="28"/>
                <w:szCs w:val="28"/>
              </w:rPr>
              <w:t>-</w:t>
            </w:r>
            <w:r>
              <w:rPr>
                <w:rFonts w:ascii="Times New Roman" w:eastAsia="宋体" w:hAnsi="Times New Roman" w:cs="Times New Roman"/>
                <w:bCs w:val="0"/>
                <w:kern w:val="2"/>
                <w:sz w:val="28"/>
                <w:szCs w:val="28"/>
              </w:rPr>
              <w:t>鱼综合种养</w:t>
            </w:r>
          </w:p>
        </w:tc>
      </w:tr>
      <w:tr w:rsidR="005178EA">
        <w:trPr>
          <w:trHeight w:val="595"/>
          <w:jc w:val="center"/>
        </w:trPr>
        <w:tc>
          <w:tcPr>
            <w:tcW w:w="864" w:type="dxa"/>
            <w:vMerge w:val="restart"/>
            <w:noWrap/>
            <w:vAlign w:val="center"/>
          </w:tcPr>
          <w:p w:rsidR="005178EA" w:rsidRDefault="00B5728A">
            <w:pPr>
              <w:snapToGrid w:val="0"/>
              <w:jc w:val="center"/>
              <w:rPr>
                <w:rFonts w:ascii="Times New Roman" w:eastAsia="宋体" w:hAnsi="Times New Roman" w:cs="Times New Roman"/>
                <w:b/>
                <w:bCs w:val="0"/>
                <w:kern w:val="2"/>
                <w:sz w:val="28"/>
                <w:szCs w:val="28"/>
              </w:rPr>
            </w:pPr>
            <w:r>
              <w:rPr>
                <w:rFonts w:ascii="Times New Roman" w:eastAsia="宋体" w:hAnsi="Times New Roman" w:cs="Times New Roman" w:hint="eastAsia"/>
                <w:b/>
                <w:bCs w:val="0"/>
                <w:kern w:val="2"/>
                <w:sz w:val="28"/>
                <w:szCs w:val="28"/>
              </w:rPr>
              <w:t>绿色防控技术</w:t>
            </w:r>
          </w:p>
        </w:tc>
        <w:tc>
          <w:tcPr>
            <w:tcW w:w="691" w:type="dxa"/>
            <w:tcBorders>
              <w:top w:val="single" w:sz="4" w:space="0" w:color="auto"/>
              <w:left w:val="single" w:sz="4" w:space="0" w:color="auto"/>
              <w:bottom w:val="single" w:sz="4" w:space="0" w:color="auto"/>
              <w:right w:val="single" w:sz="4" w:space="0" w:color="auto"/>
            </w:tcBorders>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宋体" w:hAnsi="Times New Roman" w:cs="Times New Roman" w:hint="eastAsia"/>
                <w:bCs w:val="0"/>
                <w:kern w:val="2"/>
                <w:sz w:val="28"/>
                <w:szCs w:val="28"/>
              </w:rPr>
              <w:t>46</w:t>
            </w:r>
          </w:p>
        </w:tc>
        <w:tc>
          <w:tcPr>
            <w:tcW w:w="7716" w:type="dxa"/>
            <w:tcBorders>
              <w:top w:val="single" w:sz="4" w:space="0" w:color="auto"/>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hint="eastAsia"/>
                <w:bCs w:val="0"/>
                <w:kern w:val="2"/>
                <w:sz w:val="28"/>
                <w:szCs w:val="28"/>
              </w:rPr>
              <w:t>水稻细菌性条斑病识别与防治技术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tcBorders>
              <w:top w:val="single" w:sz="4" w:space="0" w:color="auto"/>
              <w:left w:val="single" w:sz="4" w:space="0" w:color="auto"/>
              <w:bottom w:val="single" w:sz="4" w:space="0" w:color="auto"/>
              <w:right w:val="single" w:sz="4" w:space="0" w:color="auto"/>
            </w:tcBorders>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宋体" w:hAnsi="Times New Roman" w:cs="Times New Roman" w:hint="eastAsia"/>
                <w:bCs w:val="0"/>
                <w:kern w:val="2"/>
                <w:sz w:val="28"/>
                <w:szCs w:val="28"/>
              </w:rPr>
              <w:t>47</w:t>
            </w:r>
          </w:p>
        </w:tc>
        <w:tc>
          <w:tcPr>
            <w:tcW w:w="7716" w:type="dxa"/>
            <w:tcBorders>
              <w:top w:val="single" w:sz="4" w:space="0" w:color="auto"/>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bCs w:val="0"/>
                <w:kern w:val="2"/>
                <w:sz w:val="28"/>
                <w:szCs w:val="28"/>
              </w:rPr>
              <w:t>草地贪夜蛾防治技术要求</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tcBorders>
              <w:top w:val="single" w:sz="4" w:space="0" w:color="auto"/>
              <w:left w:val="single" w:sz="4" w:space="0" w:color="auto"/>
              <w:bottom w:val="single" w:sz="4" w:space="0" w:color="auto"/>
              <w:right w:val="single" w:sz="4" w:space="0" w:color="auto"/>
            </w:tcBorders>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宋体" w:hAnsi="Times New Roman" w:cs="Times New Roman" w:hint="eastAsia"/>
                <w:bCs w:val="0"/>
                <w:kern w:val="2"/>
                <w:sz w:val="28"/>
                <w:szCs w:val="28"/>
              </w:rPr>
              <w:t>48</w:t>
            </w:r>
          </w:p>
        </w:tc>
        <w:tc>
          <w:tcPr>
            <w:tcW w:w="7716" w:type="dxa"/>
            <w:tcBorders>
              <w:top w:val="single" w:sz="4" w:space="0" w:color="auto"/>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hint="eastAsia"/>
                <w:bCs w:val="0"/>
                <w:kern w:val="2"/>
                <w:sz w:val="28"/>
                <w:szCs w:val="28"/>
              </w:rPr>
              <w:t>红火蚁的危害与防控技术</w:t>
            </w:r>
          </w:p>
        </w:tc>
      </w:tr>
      <w:tr w:rsidR="005178EA">
        <w:trPr>
          <w:trHeight w:val="595"/>
          <w:jc w:val="center"/>
        </w:trPr>
        <w:tc>
          <w:tcPr>
            <w:tcW w:w="864" w:type="dxa"/>
            <w:vMerge/>
            <w:noWrap/>
            <w:vAlign w:val="center"/>
          </w:tcPr>
          <w:p w:rsidR="005178EA" w:rsidRDefault="005178EA">
            <w:pPr>
              <w:snapToGrid w:val="0"/>
              <w:jc w:val="center"/>
              <w:rPr>
                <w:rFonts w:ascii="Times New Roman" w:eastAsia="宋体" w:hAnsi="Times New Roman" w:cs="Times New Roman"/>
                <w:b/>
                <w:bCs w:val="0"/>
                <w:kern w:val="2"/>
                <w:sz w:val="28"/>
                <w:szCs w:val="28"/>
              </w:rPr>
            </w:pPr>
          </w:p>
        </w:tc>
        <w:tc>
          <w:tcPr>
            <w:tcW w:w="691" w:type="dxa"/>
            <w:tcBorders>
              <w:top w:val="single" w:sz="4" w:space="0" w:color="auto"/>
              <w:left w:val="single" w:sz="4" w:space="0" w:color="auto"/>
              <w:bottom w:val="single" w:sz="4" w:space="0" w:color="auto"/>
              <w:right w:val="single" w:sz="4" w:space="0" w:color="auto"/>
            </w:tcBorders>
            <w:noWrap/>
            <w:vAlign w:val="center"/>
          </w:tcPr>
          <w:p w:rsidR="005178EA" w:rsidRDefault="00B5728A">
            <w:pPr>
              <w:snapToGrid w:val="0"/>
              <w:jc w:val="center"/>
              <w:rPr>
                <w:rFonts w:ascii="Times New Roman" w:eastAsia="宋体" w:hAnsi="Times New Roman" w:cs="Times New Roman"/>
                <w:bCs w:val="0"/>
                <w:kern w:val="2"/>
                <w:sz w:val="28"/>
                <w:szCs w:val="28"/>
              </w:rPr>
            </w:pPr>
            <w:r>
              <w:rPr>
                <w:rFonts w:ascii="Times New Roman" w:eastAsia="宋体" w:hAnsi="Times New Roman" w:cs="Times New Roman" w:hint="eastAsia"/>
                <w:bCs w:val="0"/>
                <w:kern w:val="2"/>
                <w:sz w:val="28"/>
                <w:szCs w:val="28"/>
              </w:rPr>
              <w:t>49</w:t>
            </w:r>
          </w:p>
        </w:tc>
        <w:tc>
          <w:tcPr>
            <w:tcW w:w="7716" w:type="dxa"/>
            <w:tcBorders>
              <w:top w:val="single" w:sz="4" w:space="0" w:color="auto"/>
              <w:left w:val="single" w:sz="4" w:space="0" w:color="auto"/>
              <w:bottom w:val="single" w:sz="4" w:space="0" w:color="auto"/>
              <w:right w:val="single" w:sz="4" w:space="0" w:color="auto"/>
            </w:tcBorders>
            <w:noWrap/>
            <w:vAlign w:val="center"/>
          </w:tcPr>
          <w:p w:rsidR="005178EA" w:rsidRDefault="00B5728A">
            <w:pPr>
              <w:snapToGrid w:val="0"/>
              <w:rPr>
                <w:rFonts w:ascii="Times New Roman" w:eastAsia="宋体" w:hAnsi="Times New Roman" w:cs="Times New Roman"/>
                <w:bCs w:val="0"/>
                <w:kern w:val="2"/>
                <w:sz w:val="28"/>
                <w:szCs w:val="28"/>
              </w:rPr>
            </w:pPr>
            <w:r>
              <w:rPr>
                <w:rFonts w:ascii="Times New Roman" w:eastAsia="宋体" w:hAnsi="Times New Roman" w:cs="Times New Roman" w:hint="eastAsia"/>
                <w:bCs w:val="0"/>
                <w:kern w:val="2"/>
                <w:sz w:val="28"/>
                <w:szCs w:val="28"/>
              </w:rPr>
              <w:t>稻水象甲的危害与防控技术</w:t>
            </w:r>
          </w:p>
        </w:tc>
      </w:tr>
    </w:tbl>
    <w:p w:rsidR="005178EA" w:rsidRDefault="005178EA">
      <w:pPr>
        <w:jc w:val="center"/>
        <w:rPr>
          <w:rFonts w:ascii="Times New Roman" w:hAnsi="Times New Roman" w:cs="Times New Roman"/>
          <w:b/>
        </w:rPr>
      </w:pPr>
    </w:p>
    <w:p w:rsidR="005178EA" w:rsidRDefault="005178EA">
      <w:pPr>
        <w:jc w:val="center"/>
        <w:rPr>
          <w:rFonts w:ascii="Times New Roman" w:hAnsi="Times New Roman" w:cs="Times New Roman"/>
          <w:b/>
        </w:rPr>
      </w:pPr>
    </w:p>
    <w:p w:rsidR="005178EA" w:rsidRDefault="005178EA">
      <w:pPr>
        <w:spacing w:line="600" w:lineRule="exact"/>
        <w:rPr>
          <w:rFonts w:ascii="Times New Roman" w:eastAsia="仿宋_GB2312" w:hAnsi="Times New Roman" w:cs="Times New Roman"/>
          <w:sz w:val="32"/>
          <w:szCs w:val="32"/>
        </w:rPr>
        <w:sectPr w:rsidR="005178EA">
          <w:footerReference w:type="even" r:id="rId8"/>
          <w:footerReference w:type="default" r:id="rId9"/>
          <w:footerReference w:type="first" r:id="rId10"/>
          <w:pgSz w:w="11906" w:h="16838"/>
          <w:pgMar w:top="2098" w:right="1531" w:bottom="1474" w:left="1531" w:header="851" w:footer="1418" w:gutter="0"/>
          <w:pgNumType w:start="1"/>
          <w:cols w:space="720"/>
          <w:titlePg/>
          <w:docGrid w:type="linesAndChars" w:linePitch="490"/>
        </w:sectPr>
      </w:pPr>
    </w:p>
    <w:p w:rsidR="005178EA" w:rsidRDefault="00B5728A">
      <w:pPr>
        <w:keepNext/>
        <w:keepLines/>
        <w:spacing w:line="578" w:lineRule="auto"/>
        <w:jc w:val="center"/>
        <w:outlineLvl w:val="0"/>
        <w:rPr>
          <w:rFonts w:ascii="Times New Roman" w:eastAsia="宋体" w:hAnsi="Times New Roman" w:cs="Times New Roman"/>
          <w:b/>
          <w:kern w:val="44"/>
        </w:rPr>
      </w:pPr>
      <w:bookmarkStart w:id="0" w:name="_Toc57970275"/>
      <w:bookmarkStart w:id="1" w:name="_Toc60322715"/>
      <w:r>
        <w:rPr>
          <w:rFonts w:ascii="Times New Roman" w:eastAsia="宋体" w:hAnsi="Times New Roman" w:cs="Times New Roman"/>
          <w:b/>
          <w:kern w:val="44"/>
        </w:rPr>
        <w:lastRenderedPageBreak/>
        <w:t>第一部分</w:t>
      </w:r>
      <w:r>
        <w:rPr>
          <w:rFonts w:ascii="Times New Roman" w:eastAsia="宋体" w:hAnsi="Times New Roman" w:cs="Times New Roman"/>
          <w:b/>
          <w:kern w:val="44"/>
        </w:rPr>
        <w:t xml:space="preserve"> </w:t>
      </w:r>
      <w:r>
        <w:rPr>
          <w:rFonts w:ascii="Times New Roman" w:eastAsia="宋体" w:hAnsi="Times New Roman" w:cs="Times New Roman"/>
          <w:b/>
          <w:kern w:val="44"/>
        </w:rPr>
        <w:t>种植业技术</w:t>
      </w:r>
      <w:bookmarkEnd w:id="0"/>
      <w:bookmarkEnd w:id="1"/>
    </w:p>
    <w:p w:rsidR="005178EA" w:rsidRDefault="00B5728A">
      <w:pPr>
        <w:keepNext/>
        <w:keepLines/>
        <w:spacing w:line="416" w:lineRule="auto"/>
        <w:jc w:val="center"/>
        <w:outlineLvl w:val="1"/>
        <w:rPr>
          <w:rFonts w:ascii="Times New Roman" w:eastAsia="宋体" w:hAnsi="Times New Roman" w:cs="Times New Roman"/>
          <w:b/>
          <w:kern w:val="2"/>
          <w:sz w:val="28"/>
          <w:szCs w:val="32"/>
        </w:rPr>
      </w:pPr>
      <w:bookmarkStart w:id="2" w:name="_Toc57970279"/>
      <w:bookmarkStart w:id="3" w:name="_Toc60322716"/>
      <w:r>
        <w:rPr>
          <w:rFonts w:ascii="Times New Roman" w:eastAsia="宋体" w:hAnsi="Times New Roman" w:cs="Times New Roman"/>
          <w:b/>
          <w:kern w:val="2"/>
          <w:sz w:val="28"/>
          <w:szCs w:val="32"/>
        </w:rPr>
        <w:t>油菜绿色优质高效生产技术</w:t>
      </w:r>
      <w:bookmarkEnd w:id="2"/>
      <w:bookmarkEnd w:id="3"/>
    </w:p>
    <w:p w:rsidR="005178EA" w:rsidRDefault="00B5728A">
      <w:pPr>
        <w:rPr>
          <w:rFonts w:ascii="Times New Roman" w:eastAsia="宋体" w:hAnsi="Times New Roman" w:cs="Times New Roman"/>
          <w:bCs w:val="0"/>
          <w:kern w:val="2"/>
          <w:sz w:val="24"/>
          <w:szCs w:val="24"/>
        </w:rPr>
      </w:pPr>
      <w:r>
        <w:rPr>
          <w:rFonts w:ascii="Times New Roman" w:eastAsia="宋体" w:hAnsi="Times New Roman" w:cs="Times New Roman" w:hint="eastAsia"/>
          <w:b/>
          <w:bCs w:val="0"/>
          <w:kern w:val="2"/>
          <w:sz w:val="24"/>
          <w:szCs w:val="24"/>
        </w:rPr>
        <w:t>一</w:t>
      </w:r>
      <w:r>
        <w:rPr>
          <w:rFonts w:ascii="Times New Roman" w:eastAsia="宋体" w:hAnsi="Times New Roman" w:cs="Times New Roman"/>
          <w:b/>
          <w:bCs w:val="0"/>
          <w:kern w:val="2"/>
          <w:sz w:val="24"/>
          <w:szCs w:val="24"/>
        </w:rPr>
        <w:t>、技术要点</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 xml:space="preserve">1. </w:t>
      </w:r>
      <w:r>
        <w:rPr>
          <w:rFonts w:ascii="Times New Roman" w:eastAsia="宋体" w:hAnsi="Times New Roman" w:cs="Times New Roman"/>
          <w:b/>
          <w:kern w:val="2"/>
          <w:sz w:val="24"/>
          <w:szCs w:val="24"/>
        </w:rPr>
        <w:t>播前准备</w:t>
      </w:r>
      <w:r>
        <w:rPr>
          <w:rFonts w:ascii="Times New Roman" w:eastAsia="宋体" w:hAnsi="Times New Roman" w:cs="Times New Roman"/>
          <w:bCs w:val="0"/>
          <w:kern w:val="2"/>
          <w:sz w:val="24"/>
          <w:szCs w:val="24"/>
        </w:rPr>
        <w:t>水稻收获后及时开沟排湿，厢宽</w:t>
      </w:r>
      <w:r>
        <w:rPr>
          <w:rFonts w:ascii="Times New Roman" w:eastAsia="宋体" w:hAnsi="Times New Roman" w:cs="Times New Roman"/>
          <w:bCs w:val="0"/>
          <w:kern w:val="2"/>
          <w:sz w:val="24"/>
          <w:szCs w:val="24"/>
        </w:rPr>
        <w:t>3-5</w:t>
      </w:r>
      <w:r>
        <w:rPr>
          <w:rFonts w:ascii="Times New Roman" w:eastAsia="宋体" w:hAnsi="Times New Roman" w:cs="Times New Roman"/>
          <w:bCs w:val="0"/>
          <w:kern w:val="2"/>
          <w:sz w:val="24"/>
          <w:szCs w:val="24"/>
        </w:rPr>
        <w:t>米，沟深</w:t>
      </w:r>
      <w:r>
        <w:rPr>
          <w:rFonts w:ascii="Times New Roman" w:eastAsia="宋体" w:hAnsi="Times New Roman" w:cs="Times New Roman"/>
          <w:bCs w:val="0"/>
          <w:kern w:val="2"/>
          <w:sz w:val="24"/>
          <w:szCs w:val="24"/>
        </w:rPr>
        <w:t>0.2-0.3</w:t>
      </w:r>
      <w:r>
        <w:rPr>
          <w:rFonts w:ascii="Times New Roman" w:eastAsia="宋体" w:hAnsi="Times New Roman" w:cs="Times New Roman"/>
          <w:bCs w:val="0"/>
          <w:kern w:val="2"/>
          <w:sz w:val="24"/>
          <w:szCs w:val="24"/>
        </w:rPr>
        <w:t>米。</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 xml:space="preserve">2. </w:t>
      </w:r>
      <w:r>
        <w:rPr>
          <w:rFonts w:ascii="Times New Roman" w:eastAsia="宋体" w:hAnsi="Times New Roman" w:cs="Times New Roman"/>
          <w:b/>
          <w:kern w:val="2"/>
          <w:sz w:val="24"/>
          <w:szCs w:val="24"/>
        </w:rPr>
        <w:t>品种选择</w:t>
      </w:r>
      <w:r>
        <w:rPr>
          <w:rFonts w:ascii="Times New Roman" w:eastAsia="宋体" w:hAnsi="Times New Roman" w:cs="Times New Roman"/>
          <w:bCs w:val="0"/>
          <w:kern w:val="2"/>
          <w:sz w:val="24"/>
          <w:szCs w:val="24"/>
        </w:rPr>
        <w:t>选用肥料高效利用、株型紧凑、分枝部位高、抗倒性好、抗裂角的双低油菜品种。如：川油</w:t>
      </w:r>
      <w:r>
        <w:rPr>
          <w:rFonts w:ascii="Times New Roman" w:eastAsia="宋体" w:hAnsi="Times New Roman" w:cs="Times New Roman"/>
          <w:bCs w:val="0"/>
          <w:kern w:val="2"/>
          <w:sz w:val="24"/>
          <w:szCs w:val="24"/>
        </w:rPr>
        <w:t>36</w:t>
      </w:r>
      <w:r>
        <w:rPr>
          <w:rFonts w:ascii="Times New Roman" w:eastAsia="宋体" w:hAnsi="Times New Roman" w:cs="Times New Roman"/>
          <w:bCs w:val="0"/>
          <w:kern w:val="2"/>
          <w:sz w:val="24"/>
          <w:szCs w:val="24"/>
        </w:rPr>
        <w:t>、德喜油</w:t>
      </w:r>
      <w:r>
        <w:rPr>
          <w:rFonts w:ascii="Times New Roman" w:eastAsia="宋体" w:hAnsi="Times New Roman" w:cs="Times New Roman"/>
          <w:bCs w:val="0"/>
          <w:kern w:val="2"/>
          <w:sz w:val="24"/>
          <w:szCs w:val="24"/>
        </w:rPr>
        <w:t>1000</w:t>
      </w:r>
      <w:r>
        <w:rPr>
          <w:rFonts w:ascii="Times New Roman" w:eastAsia="宋体" w:hAnsi="Times New Roman" w:cs="Times New Roman"/>
          <w:bCs w:val="0"/>
          <w:kern w:val="2"/>
          <w:sz w:val="24"/>
          <w:szCs w:val="24"/>
        </w:rPr>
        <w:t>、川油</w:t>
      </w:r>
      <w:r>
        <w:rPr>
          <w:rFonts w:ascii="Times New Roman" w:eastAsia="宋体" w:hAnsi="Times New Roman" w:cs="Times New Roman"/>
          <w:bCs w:val="0"/>
          <w:kern w:val="2"/>
          <w:sz w:val="24"/>
          <w:szCs w:val="24"/>
        </w:rPr>
        <w:t>81</w:t>
      </w:r>
      <w:r>
        <w:rPr>
          <w:rFonts w:ascii="Times New Roman" w:eastAsia="宋体" w:hAnsi="Times New Roman" w:cs="Times New Roman"/>
          <w:bCs w:val="0"/>
          <w:kern w:val="2"/>
          <w:sz w:val="24"/>
          <w:szCs w:val="24"/>
        </w:rPr>
        <w:t>、川油</w:t>
      </w:r>
      <w:r>
        <w:rPr>
          <w:rFonts w:ascii="Times New Roman" w:eastAsia="宋体" w:hAnsi="Times New Roman" w:cs="Times New Roman"/>
          <w:bCs w:val="0"/>
          <w:kern w:val="2"/>
          <w:sz w:val="24"/>
          <w:szCs w:val="24"/>
        </w:rPr>
        <w:t>82</w:t>
      </w:r>
      <w:r>
        <w:rPr>
          <w:rFonts w:ascii="Times New Roman" w:eastAsia="宋体" w:hAnsi="Times New Roman" w:cs="Times New Roman"/>
          <w:bCs w:val="0"/>
          <w:kern w:val="2"/>
          <w:sz w:val="24"/>
          <w:szCs w:val="24"/>
        </w:rPr>
        <w:t>、川油</w:t>
      </w:r>
      <w:r>
        <w:rPr>
          <w:rFonts w:ascii="Times New Roman" w:eastAsia="宋体" w:hAnsi="Times New Roman" w:cs="Times New Roman"/>
          <w:bCs w:val="0"/>
          <w:kern w:val="2"/>
          <w:sz w:val="24"/>
          <w:szCs w:val="24"/>
        </w:rPr>
        <w:t>71</w:t>
      </w:r>
      <w:r>
        <w:rPr>
          <w:rFonts w:ascii="Times New Roman" w:eastAsia="宋体" w:hAnsi="Times New Roman" w:cs="Times New Roman"/>
          <w:bCs w:val="0"/>
          <w:kern w:val="2"/>
          <w:sz w:val="24"/>
          <w:szCs w:val="24"/>
        </w:rPr>
        <w:t>、德新油</w:t>
      </w:r>
      <w:r>
        <w:rPr>
          <w:rFonts w:ascii="Times New Roman" w:eastAsia="宋体" w:hAnsi="Times New Roman" w:cs="Times New Roman"/>
          <w:bCs w:val="0"/>
          <w:kern w:val="2"/>
          <w:sz w:val="24"/>
          <w:szCs w:val="24"/>
        </w:rPr>
        <w:t>88</w:t>
      </w:r>
      <w:r>
        <w:rPr>
          <w:rFonts w:ascii="Times New Roman" w:eastAsia="宋体" w:hAnsi="Times New Roman" w:cs="Times New Roman"/>
          <w:bCs w:val="0"/>
          <w:kern w:val="2"/>
          <w:sz w:val="24"/>
          <w:szCs w:val="24"/>
        </w:rPr>
        <w:t>、华海油</w:t>
      </w:r>
      <w:r>
        <w:rPr>
          <w:rFonts w:ascii="Times New Roman" w:eastAsia="宋体" w:hAnsi="Times New Roman" w:cs="Times New Roman"/>
          <w:bCs w:val="0"/>
          <w:kern w:val="2"/>
          <w:sz w:val="24"/>
          <w:szCs w:val="24"/>
        </w:rPr>
        <w:t>1</w:t>
      </w:r>
      <w:r>
        <w:rPr>
          <w:rFonts w:ascii="Times New Roman" w:eastAsia="宋体" w:hAnsi="Times New Roman" w:cs="Times New Roman"/>
          <w:bCs w:val="0"/>
          <w:kern w:val="2"/>
          <w:sz w:val="24"/>
          <w:szCs w:val="24"/>
        </w:rPr>
        <w:t>号、蓉油</w:t>
      </w:r>
      <w:r>
        <w:rPr>
          <w:rFonts w:ascii="Times New Roman" w:eastAsia="宋体" w:hAnsi="Times New Roman" w:cs="Times New Roman"/>
          <w:bCs w:val="0"/>
          <w:kern w:val="2"/>
          <w:sz w:val="24"/>
          <w:szCs w:val="24"/>
        </w:rPr>
        <w:t>18</w:t>
      </w:r>
      <w:r>
        <w:rPr>
          <w:rFonts w:ascii="Times New Roman" w:eastAsia="宋体" w:hAnsi="Times New Roman" w:cs="Times New Roman"/>
          <w:bCs w:val="0"/>
          <w:kern w:val="2"/>
          <w:sz w:val="24"/>
          <w:szCs w:val="24"/>
        </w:rPr>
        <w:t>等。</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 xml:space="preserve">3. </w:t>
      </w:r>
      <w:r>
        <w:rPr>
          <w:rFonts w:ascii="Times New Roman" w:eastAsia="宋体" w:hAnsi="Times New Roman" w:cs="Times New Roman"/>
          <w:b/>
          <w:kern w:val="2"/>
          <w:sz w:val="24"/>
          <w:szCs w:val="24"/>
        </w:rPr>
        <w:t>种子处理</w:t>
      </w:r>
      <w:r>
        <w:rPr>
          <w:rFonts w:ascii="Times New Roman" w:eastAsia="宋体" w:hAnsi="Times New Roman" w:cs="Times New Roman"/>
          <w:bCs w:val="0"/>
          <w:kern w:val="2"/>
          <w:sz w:val="24"/>
          <w:szCs w:val="24"/>
        </w:rPr>
        <w:t>种子清选，采用兼具防治油菜苗期病害和虫害功效的种子包衣剂进行种子包衣，晾干后播种。</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 xml:space="preserve">4. </w:t>
      </w:r>
      <w:r>
        <w:rPr>
          <w:rFonts w:ascii="Times New Roman" w:eastAsia="宋体" w:hAnsi="Times New Roman" w:cs="Times New Roman"/>
          <w:b/>
          <w:kern w:val="2"/>
          <w:sz w:val="24"/>
          <w:szCs w:val="24"/>
        </w:rPr>
        <w:t>施足底肥</w:t>
      </w:r>
      <w:r>
        <w:rPr>
          <w:rFonts w:ascii="Times New Roman" w:eastAsia="宋体" w:hAnsi="Times New Roman" w:cs="Times New Roman"/>
          <w:bCs w:val="0"/>
          <w:kern w:val="2"/>
          <w:sz w:val="24"/>
          <w:szCs w:val="24"/>
        </w:rPr>
        <w:t>因地制宜，一次性基施油菜专用配方肥（含硼），亩施</w:t>
      </w:r>
      <w:r>
        <w:rPr>
          <w:rFonts w:ascii="Times New Roman" w:eastAsia="宋体" w:hAnsi="Times New Roman" w:cs="Times New Roman"/>
          <w:bCs w:val="0"/>
          <w:kern w:val="2"/>
          <w:sz w:val="24"/>
          <w:szCs w:val="24"/>
        </w:rPr>
        <w:t>40-50</w:t>
      </w:r>
      <w:r>
        <w:rPr>
          <w:rFonts w:ascii="Times New Roman" w:eastAsia="宋体" w:hAnsi="Times New Roman" w:cs="Times New Roman"/>
          <w:bCs w:val="0"/>
          <w:kern w:val="2"/>
          <w:sz w:val="24"/>
          <w:szCs w:val="24"/>
        </w:rPr>
        <w:t>公斤。</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 xml:space="preserve">5. </w:t>
      </w:r>
      <w:r>
        <w:rPr>
          <w:rFonts w:ascii="Times New Roman" w:eastAsia="宋体" w:hAnsi="Times New Roman" w:cs="Times New Roman"/>
          <w:b/>
          <w:kern w:val="2"/>
          <w:sz w:val="24"/>
          <w:szCs w:val="24"/>
        </w:rPr>
        <w:t>浅耕机械适期播种</w:t>
      </w:r>
      <w:r>
        <w:rPr>
          <w:rFonts w:ascii="Times New Roman" w:eastAsia="宋体" w:hAnsi="Times New Roman" w:cs="Times New Roman"/>
          <w:bCs w:val="0"/>
          <w:kern w:val="2"/>
          <w:sz w:val="24"/>
          <w:szCs w:val="24"/>
        </w:rPr>
        <w:t>选择浅耕精播施肥联合播种机或浅耕精量油菜直播机，适时机直播，每亩用种</w:t>
      </w:r>
      <w:r>
        <w:rPr>
          <w:rFonts w:ascii="Times New Roman" w:eastAsia="宋体" w:hAnsi="Times New Roman" w:cs="Times New Roman"/>
          <w:bCs w:val="0"/>
          <w:kern w:val="2"/>
          <w:sz w:val="24"/>
          <w:szCs w:val="24"/>
        </w:rPr>
        <w:t>200-300</w:t>
      </w:r>
      <w:r>
        <w:rPr>
          <w:rFonts w:ascii="Times New Roman" w:eastAsia="宋体" w:hAnsi="Times New Roman" w:cs="Times New Roman"/>
          <w:bCs w:val="0"/>
          <w:kern w:val="2"/>
          <w:sz w:val="24"/>
          <w:szCs w:val="24"/>
        </w:rPr>
        <w:t>克；根肿病发病严重区域宜在</w:t>
      </w:r>
      <w:r>
        <w:rPr>
          <w:rFonts w:ascii="Times New Roman" w:eastAsia="宋体" w:hAnsi="Times New Roman" w:cs="Times New Roman"/>
          <w:bCs w:val="0"/>
          <w:kern w:val="2"/>
          <w:sz w:val="24"/>
          <w:szCs w:val="24"/>
        </w:rPr>
        <w:t>10</w:t>
      </w:r>
      <w:r>
        <w:rPr>
          <w:rFonts w:ascii="Times New Roman" w:eastAsia="宋体" w:hAnsi="Times New Roman" w:cs="Times New Roman"/>
          <w:bCs w:val="0"/>
          <w:kern w:val="2"/>
          <w:sz w:val="24"/>
          <w:szCs w:val="24"/>
        </w:rPr>
        <w:t>月</w:t>
      </w:r>
      <w:r>
        <w:rPr>
          <w:rFonts w:ascii="Times New Roman" w:eastAsia="宋体" w:hAnsi="Times New Roman" w:cs="Times New Roman"/>
          <w:bCs w:val="0"/>
          <w:kern w:val="2"/>
          <w:sz w:val="24"/>
          <w:szCs w:val="24"/>
        </w:rPr>
        <w:t>15</w:t>
      </w:r>
      <w:r>
        <w:rPr>
          <w:rFonts w:ascii="Times New Roman" w:eastAsia="宋体" w:hAnsi="Times New Roman" w:cs="Times New Roman"/>
          <w:bCs w:val="0"/>
          <w:kern w:val="2"/>
          <w:sz w:val="24"/>
          <w:szCs w:val="24"/>
        </w:rPr>
        <w:t>日前后播种，以降低根肿病发病率；播种后亩用</w:t>
      </w:r>
      <w:r>
        <w:rPr>
          <w:rFonts w:ascii="Times New Roman" w:eastAsia="宋体" w:hAnsi="Times New Roman" w:cs="Times New Roman"/>
          <w:bCs w:val="0"/>
          <w:kern w:val="2"/>
          <w:sz w:val="24"/>
          <w:szCs w:val="24"/>
        </w:rPr>
        <w:t>96%</w:t>
      </w:r>
      <w:r>
        <w:rPr>
          <w:rFonts w:ascii="Times New Roman" w:eastAsia="宋体" w:hAnsi="Times New Roman" w:cs="Times New Roman"/>
          <w:bCs w:val="0"/>
          <w:kern w:val="2"/>
          <w:sz w:val="24"/>
          <w:szCs w:val="24"/>
        </w:rPr>
        <w:t>精异丙甲草胺或</w:t>
      </w:r>
      <w:r>
        <w:rPr>
          <w:rFonts w:ascii="Times New Roman" w:eastAsia="宋体" w:hAnsi="Times New Roman" w:cs="Times New Roman"/>
          <w:bCs w:val="0"/>
          <w:kern w:val="2"/>
          <w:sz w:val="24"/>
          <w:szCs w:val="24"/>
        </w:rPr>
        <w:t>50%</w:t>
      </w:r>
      <w:r>
        <w:rPr>
          <w:rFonts w:ascii="Times New Roman" w:eastAsia="宋体" w:hAnsi="Times New Roman" w:cs="Times New Roman"/>
          <w:bCs w:val="0"/>
          <w:kern w:val="2"/>
          <w:sz w:val="24"/>
          <w:szCs w:val="24"/>
        </w:rPr>
        <w:t>乙草胺</w:t>
      </w:r>
      <w:r>
        <w:rPr>
          <w:rFonts w:ascii="Times New Roman" w:eastAsia="宋体" w:hAnsi="Times New Roman" w:cs="Times New Roman"/>
          <w:bCs w:val="0"/>
          <w:kern w:val="2"/>
          <w:sz w:val="24"/>
          <w:szCs w:val="24"/>
        </w:rPr>
        <w:t>30 ml/</w:t>
      </w:r>
      <w:r>
        <w:rPr>
          <w:rFonts w:ascii="Times New Roman" w:eastAsia="宋体" w:hAnsi="Times New Roman" w:cs="Times New Roman"/>
          <w:bCs w:val="0"/>
          <w:kern w:val="2"/>
          <w:sz w:val="24"/>
          <w:szCs w:val="24"/>
        </w:rPr>
        <w:t>亩进行芽前表土喷雾，封闭除草或稻草覆盖。</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 xml:space="preserve">6. </w:t>
      </w:r>
      <w:r>
        <w:rPr>
          <w:rFonts w:ascii="Times New Roman" w:eastAsia="宋体" w:hAnsi="Times New Roman" w:cs="Times New Roman"/>
          <w:b/>
          <w:kern w:val="2"/>
          <w:sz w:val="24"/>
          <w:szCs w:val="24"/>
        </w:rPr>
        <w:t>病虫草害绿色防控</w:t>
      </w:r>
      <w:r>
        <w:rPr>
          <w:rFonts w:ascii="Times New Roman" w:eastAsia="宋体" w:hAnsi="Times New Roman" w:cs="Times New Roman"/>
          <w:bCs w:val="0"/>
          <w:kern w:val="2"/>
          <w:sz w:val="24"/>
          <w:szCs w:val="24"/>
        </w:rPr>
        <w:t>苗期适期喷药防治地下害虫，初花期用无人植保机混合喷施咪鲜胺、速乐硼、磷酸二氢钾，一促多防。</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 xml:space="preserve">7. </w:t>
      </w:r>
      <w:r>
        <w:rPr>
          <w:rFonts w:ascii="Times New Roman" w:eastAsia="宋体" w:hAnsi="Times New Roman" w:cs="Times New Roman"/>
          <w:b/>
          <w:kern w:val="2"/>
          <w:sz w:val="24"/>
          <w:szCs w:val="24"/>
        </w:rPr>
        <w:t>科学田管</w:t>
      </w:r>
      <w:r>
        <w:rPr>
          <w:rFonts w:ascii="Times New Roman" w:eastAsia="宋体" w:hAnsi="Times New Roman" w:cs="Times New Roman"/>
          <w:bCs w:val="0"/>
          <w:kern w:val="2"/>
          <w:sz w:val="24"/>
          <w:szCs w:val="24"/>
        </w:rPr>
        <w:t>适时适当间苗补苗，合理追肥。</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 xml:space="preserve">8. </w:t>
      </w:r>
      <w:r>
        <w:rPr>
          <w:rFonts w:ascii="Times New Roman" w:eastAsia="宋体" w:hAnsi="Times New Roman" w:cs="Times New Roman"/>
          <w:b/>
          <w:kern w:val="2"/>
          <w:sz w:val="24"/>
          <w:szCs w:val="24"/>
        </w:rPr>
        <w:t>适时收获</w:t>
      </w:r>
      <w:r>
        <w:rPr>
          <w:rFonts w:ascii="Times New Roman" w:eastAsia="宋体" w:hAnsi="Times New Roman" w:cs="Times New Roman"/>
          <w:bCs w:val="0"/>
          <w:kern w:val="2"/>
          <w:sz w:val="24"/>
          <w:szCs w:val="24"/>
        </w:rPr>
        <w:t>当整株</w:t>
      </w:r>
      <w:r>
        <w:rPr>
          <w:rFonts w:ascii="Times New Roman" w:eastAsia="宋体" w:hAnsi="Times New Roman" w:cs="Times New Roman"/>
          <w:bCs w:val="0"/>
          <w:kern w:val="2"/>
          <w:sz w:val="24"/>
          <w:szCs w:val="24"/>
        </w:rPr>
        <w:t>75%-80%</w:t>
      </w:r>
      <w:r>
        <w:rPr>
          <w:rFonts w:ascii="Times New Roman" w:eastAsia="宋体" w:hAnsi="Times New Roman" w:cs="Times New Roman"/>
          <w:bCs w:val="0"/>
          <w:kern w:val="2"/>
          <w:sz w:val="24"/>
          <w:szCs w:val="24"/>
        </w:rPr>
        <w:t>以上角果呈枇杷黄、籽粒转变为红褐色时，人工或选用油菜割晒机于早、晚或阴天割晒，田间晾晒</w:t>
      </w:r>
      <w:r>
        <w:rPr>
          <w:rFonts w:ascii="Times New Roman" w:eastAsia="宋体" w:hAnsi="Times New Roman" w:cs="Times New Roman"/>
          <w:bCs w:val="0"/>
          <w:kern w:val="2"/>
          <w:sz w:val="24"/>
          <w:szCs w:val="24"/>
        </w:rPr>
        <w:t>4-5</w:t>
      </w:r>
      <w:r>
        <w:rPr>
          <w:rFonts w:ascii="Times New Roman" w:eastAsia="宋体" w:hAnsi="Times New Roman" w:cs="Times New Roman"/>
          <w:bCs w:val="0"/>
          <w:kern w:val="2"/>
          <w:sz w:val="24"/>
          <w:szCs w:val="24"/>
        </w:rPr>
        <w:t>天后采用捡拾机捡拾脱粒；秸秆全量粉碎还田。</w:t>
      </w:r>
    </w:p>
    <w:p w:rsidR="005178EA" w:rsidRDefault="00B5728A">
      <w:pPr>
        <w:rPr>
          <w:rFonts w:ascii="Times New Roman" w:eastAsia="宋体" w:hAnsi="Times New Roman" w:cs="Times New Roman"/>
          <w:bCs w:val="0"/>
          <w:kern w:val="2"/>
          <w:sz w:val="24"/>
          <w:szCs w:val="24"/>
        </w:rPr>
      </w:pPr>
      <w:r>
        <w:rPr>
          <w:rFonts w:ascii="Times New Roman" w:eastAsia="宋体" w:hAnsi="Times New Roman" w:cs="Times New Roman" w:hint="eastAsia"/>
          <w:b/>
          <w:bCs w:val="0"/>
          <w:kern w:val="2"/>
          <w:sz w:val="24"/>
          <w:szCs w:val="24"/>
        </w:rPr>
        <w:t>二</w:t>
      </w:r>
      <w:r>
        <w:rPr>
          <w:rFonts w:ascii="Times New Roman" w:eastAsia="宋体" w:hAnsi="Times New Roman" w:cs="Times New Roman"/>
          <w:b/>
          <w:bCs w:val="0"/>
          <w:kern w:val="2"/>
          <w:sz w:val="24"/>
          <w:szCs w:val="24"/>
        </w:rPr>
        <w:t>、适宜区域</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该技术适宜于四川及长江流域类似油菜产区。</w:t>
      </w:r>
    </w:p>
    <w:p w:rsidR="005178EA" w:rsidRDefault="00B5728A">
      <w:pPr>
        <w:rPr>
          <w:rFonts w:ascii="Times New Roman" w:eastAsia="宋体" w:hAnsi="Times New Roman" w:cs="Times New Roman"/>
          <w:bCs w:val="0"/>
          <w:kern w:val="2"/>
          <w:sz w:val="24"/>
          <w:szCs w:val="24"/>
        </w:rPr>
      </w:pPr>
      <w:r>
        <w:rPr>
          <w:rFonts w:ascii="Times New Roman" w:eastAsia="宋体" w:hAnsi="Times New Roman" w:cs="Times New Roman" w:hint="eastAsia"/>
          <w:b/>
          <w:bCs w:val="0"/>
          <w:kern w:val="2"/>
          <w:sz w:val="24"/>
          <w:szCs w:val="24"/>
        </w:rPr>
        <w:t>三</w:t>
      </w:r>
      <w:r>
        <w:rPr>
          <w:rFonts w:ascii="Times New Roman" w:eastAsia="宋体" w:hAnsi="Times New Roman" w:cs="Times New Roman"/>
          <w:b/>
          <w:bCs w:val="0"/>
          <w:kern w:val="2"/>
          <w:sz w:val="24"/>
          <w:szCs w:val="24"/>
        </w:rPr>
        <w:t>、注意事项</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一是稻田要开沟排湿防渍害；二是适时直播，合理密植；三是把握油菜病虫害防治时期，提高药剂防治效率。</w:t>
      </w:r>
    </w:p>
    <w:p w:rsidR="005178EA" w:rsidRDefault="00B5728A">
      <w:pPr>
        <w:keepNext/>
        <w:keepLines/>
        <w:spacing w:line="416" w:lineRule="auto"/>
        <w:jc w:val="center"/>
        <w:outlineLvl w:val="1"/>
        <w:rPr>
          <w:rFonts w:ascii="Times New Roman" w:eastAsia="宋体" w:hAnsi="Times New Roman" w:cs="Times New Roman"/>
          <w:b/>
          <w:kern w:val="2"/>
          <w:sz w:val="28"/>
          <w:szCs w:val="32"/>
        </w:rPr>
      </w:pPr>
      <w:bookmarkStart w:id="4" w:name="_Toc60322717"/>
      <w:bookmarkStart w:id="5" w:name="_Toc57970281"/>
      <w:r>
        <w:rPr>
          <w:rFonts w:ascii="Times New Roman" w:eastAsia="宋体" w:hAnsi="Times New Roman" w:cs="Times New Roman"/>
          <w:b/>
          <w:kern w:val="2"/>
          <w:sz w:val="28"/>
          <w:szCs w:val="32"/>
        </w:rPr>
        <w:t>柑桔快速成园技术</w:t>
      </w:r>
      <w:bookmarkEnd w:id="4"/>
      <w:bookmarkEnd w:id="5"/>
    </w:p>
    <w:p w:rsidR="005178EA" w:rsidRDefault="00B5728A">
      <w:pPr>
        <w:rPr>
          <w:rFonts w:ascii="Times New Roman" w:eastAsia="宋体" w:hAnsi="Times New Roman" w:cs="Times New Roman"/>
          <w:bCs w:val="0"/>
          <w:kern w:val="2"/>
          <w:sz w:val="24"/>
          <w:szCs w:val="24"/>
        </w:rPr>
      </w:pPr>
      <w:r>
        <w:rPr>
          <w:rFonts w:ascii="Times New Roman" w:eastAsia="宋体" w:hAnsi="Times New Roman" w:cs="Times New Roman" w:hint="eastAsia"/>
          <w:bCs w:val="0"/>
          <w:kern w:val="2"/>
          <w:sz w:val="24"/>
          <w:szCs w:val="24"/>
        </w:rPr>
        <w:t>一</w:t>
      </w:r>
      <w:r>
        <w:rPr>
          <w:rFonts w:ascii="Times New Roman" w:eastAsia="宋体" w:hAnsi="Times New Roman" w:cs="Times New Roman"/>
          <w:bCs w:val="0"/>
          <w:kern w:val="2"/>
          <w:sz w:val="24"/>
          <w:szCs w:val="24"/>
        </w:rPr>
        <w:t>、</w:t>
      </w:r>
      <w:r>
        <w:rPr>
          <w:rFonts w:ascii="Times New Roman" w:eastAsia="宋体" w:hAnsi="Times New Roman" w:cs="Times New Roman"/>
          <w:b/>
          <w:kern w:val="2"/>
          <w:sz w:val="24"/>
          <w:szCs w:val="24"/>
        </w:rPr>
        <w:t>技术要点</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 xml:space="preserve">1. </w:t>
      </w:r>
      <w:r>
        <w:rPr>
          <w:rFonts w:ascii="Times New Roman" w:eastAsia="宋体" w:hAnsi="Times New Roman" w:cs="Times New Roman"/>
          <w:b/>
          <w:kern w:val="2"/>
          <w:sz w:val="24"/>
          <w:szCs w:val="24"/>
        </w:rPr>
        <w:t>苗木选择</w:t>
      </w:r>
      <w:r>
        <w:rPr>
          <w:rFonts w:ascii="Times New Roman" w:eastAsia="宋体" w:hAnsi="Times New Roman" w:cs="Times New Roman"/>
          <w:bCs w:val="0"/>
          <w:kern w:val="2"/>
          <w:sz w:val="24"/>
          <w:szCs w:val="24"/>
        </w:rPr>
        <w:t>选择品种纯正、来源正规、长势健壮、无检疫病害的香橙或枳壳砧容器苗。苗木选择标准：枝干端正，嫁接口愈合良好，根系完整发达，叶色浓绿，径粗</w:t>
      </w:r>
      <w:r>
        <w:rPr>
          <w:rFonts w:ascii="Times New Roman" w:eastAsia="宋体" w:hAnsi="Times New Roman" w:cs="Times New Roman"/>
          <w:bCs w:val="0"/>
          <w:kern w:val="2"/>
          <w:sz w:val="24"/>
          <w:szCs w:val="24"/>
        </w:rPr>
        <w:t>≥0.8cm</w:t>
      </w:r>
      <w:r>
        <w:rPr>
          <w:rFonts w:ascii="Times New Roman" w:eastAsia="宋体" w:hAnsi="Times New Roman" w:cs="Times New Roman"/>
          <w:bCs w:val="0"/>
          <w:kern w:val="2"/>
          <w:sz w:val="24"/>
          <w:szCs w:val="24"/>
        </w:rPr>
        <w:t>，高度</w:t>
      </w:r>
      <w:r>
        <w:rPr>
          <w:rFonts w:ascii="Times New Roman" w:eastAsia="宋体" w:hAnsi="Times New Roman" w:cs="Times New Roman"/>
          <w:bCs w:val="0"/>
          <w:kern w:val="2"/>
          <w:sz w:val="24"/>
          <w:szCs w:val="24"/>
        </w:rPr>
        <w:t>≥80cm</w:t>
      </w:r>
      <w:r>
        <w:rPr>
          <w:rFonts w:ascii="Times New Roman" w:eastAsia="宋体" w:hAnsi="Times New Roman" w:cs="Times New Roman"/>
          <w:bCs w:val="0"/>
          <w:kern w:val="2"/>
          <w:sz w:val="24"/>
          <w:szCs w:val="24"/>
        </w:rPr>
        <w:t>，分枝数量</w:t>
      </w:r>
      <w:r>
        <w:rPr>
          <w:rFonts w:ascii="Times New Roman" w:eastAsia="宋体" w:hAnsi="Times New Roman" w:cs="Times New Roman"/>
          <w:bCs w:val="0"/>
          <w:kern w:val="2"/>
          <w:sz w:val="24"/>
          <w:szCs w:val="24"/>
        </w:rPr>
        <w:t>≥3</w:t>
      </w:r>
      <w:r>
        <w:rPr>
          <w:rFonts w:ascii="Times New Roman" w:eastAsia="宋体" w:hAnsi="Times New Roman" w:cs="Times New Roman"/>
          <w:bCs w:val="0"/>
          <w:kern w:val="2"/>
          <w:sz w:val="24"/>
          <w:szCs w:val="24"/>
        </w:rPr>
        <w:t>，主干高</w:t>
      </w:r>
      <w:r>
        <w:rPr>
          <w:rFonts w:ascii="Times New Roman" w:eastAsia="宋体" w:hAnsi="Times New Roman" w:cs="Times New Roman"/>
          <w:bCs w:val="0"/>
          <w:kern w:val="2"/>
          <w:sz w:val="24"/>
          <w:szCs w:val="24"/>
        </w:rPr>
        <w:t>15-25cm</w:t>
      </w:r>
      <w:r>
        <w:rPr>
          <w:rFonts w:ascii="Times New Roman" w:eastAsia="宋体" w:hAnsi="Times New Roman" w:cs="Times New Roman"/>
          <w:bCs w:val="0"/>
          <w:kern w:val="2"/>
          <w:sz w:val="24"/>
          <w:szCs w:val="24"/>
        </w:rPr>
        <w:t>，以在春季种植为宜。</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 xml:space="preserve">2. </w:t>
      </w:r>
      <w:r>
        <w:rPr>
          <w:rFonts w:ascii="Times New Roman" w:eastAsia="宋体" w:hAnsi="Times New Roman" w:cs="Times New Roman"/>
          <w:b/>
          <w:kern w:val="2"/>
          <w:sz w:val="24"/>
          <w:szCs w:val="24"/>
        </w:rPr>
        <w:t>建园技术</w:t>
      </w:r>
      <w:r>
        <w:rPr>
          <w:rFonts w:ascii="Times New Roman" w:eastAsia="宋体" w:hAnsi="Times New Roman" w:cs="Times New Roman"/>
          <w:bCs w:val="0"/>
          <w:kern w:val="2"/>
          <w:sz w:val="24"/>
          <w:szCs w:val="24"/>
        </w:rPr>
        <w:t>采取单行聚土起垄的方式整地条形，株行距选择</w:t>
      </w:r>
      <w:r>
        <w:rPr>
          <w:rFonts w:ascii="Times New Roman" w:eastAsia="宋体" w:hAnsi="Times New Roman" w:cs="Times New Roman"/>
          <w:bCs w:val="0"/>
          <w:kern w:val="2"/>
          <w:sz w:val="24"/>
          <w:szCs w:val="24"/>
        </w:rPr>
        <w:t>3m</w:t>
      </w:r>
      <w:r>
        <w:rPr>
          <w:rFonts w:ascii="Times New Roman" w:eastAsia="微软雅黑" w:hAnsi="Times New Roman" w:cs="Times New Roman"/>
          <w:bCs w:val="0"/>
          <w:kern w:val="2"/>
          <w:sz w:val="24"/>
          <w:szCs w:val="24"/>
        </w:rPr>
        <w:t>◊</w:t>
      </w:r>
      <w:r>
        <w:rPr>
          <w:rFonts w:ascii="Times New Roman" w:eastAsia="宋体" w:hAnsi="Times New Roman" w:cs="Times New Roman"/>
          <w:bCs w:val="0"/>
          <w:kern w:val="2"/>
          <w:sz w:val="24"/>
          <w:szCs w:val="24"/>
        </w:rPr>
        <w:t>5m</w:t>
      </w:r>
      <w:r>
        <w:rPr>
          <w:rFonts w:ascii="Times New Roman" w:eastAsia="宋体" w:hAnsi="Times New Roman" w:cs="Times New Roman"/>
          <w:bCs w:val="0"/>
          <w:kern w:val="2"/>
          <w:sz w:val="24"/>
          <w:szCs w:val="24"/>
        </w:rPr>
        <w:t>，采取机械起垄，标准为垄基</w:t>
      </w:r>
      <w:r>
        <w:rPr>
          <w:rFonts w:ascii="Times New Roman" w:eastAsia="宋体" w:hAnsi="Times New Roman" w:cs="Times New Roman"/>
          <w:bCs w:val="0"/>
          <w:kern w:val="2"/>
          <w:sz w:val="24"/>
          <w:szCs w:val="24"/>
        </w:rPr>
        <w:t>2.6</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2.8m</w:t>
      </w:r>
      <w:r>
        <w:rPr>
          <w:rFonts w:ascii="Times New Roman" w:eastAsia="宋体" w:hAnsi="Times New Roman" w:cs="Times New Roman"/>
          <w:bCs w:val="0"/>
          <w:kern w:val="2"/>
          <w:sz w:val="24"/>
          <w:szCs w:val="24"/>
        </w:rPr>
        <w:t>，垄高</w:t>
      </w:r>
      <w:r>
        <w:rPr>
          <w:rFonts w:ascii="Times New Roman" w:eastAsia="宋体" w:hAnsi="Times New Roman" w:cs="Times New Roman"/>
          <w:bCs w:val="0"/>
          <w:kern w:val="2"/>
          <w:sz w:val="24"/>
          <w:szCs w:val="24"/>
        </w:rPr>
        <w:t>0.6</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0.8m</w:t>
      </w:r>
      <w:r>
        <w:rPr>
          <w:rFonts w:ascii="Times New Roman" w:eastAsia="宋体" w:hAnsi="Times New Roman" w:cs="Times New Roman"/>
          <w:bCs w:val="0"/>
          <w:kern w:val="2"/>
          <w:sz w:val="24"/>
          <w:szCs w:val="24"/>
        </w:rPr>
        <w:t>，垄顶</w:t>
      </w:r>
      <w:r>
        <w:rPr>
          <w:rFonts w:ascii="Times New Roman" w:eastAsia="宋体" w:hAnsi="Times New Roman" w:cs="Times New Roman"/>
          <w:bCs w:val="0"/>
          <w:kern w:val="2"/>
          <w:sz w:val="24"/>
          <w:szCs w:val="24"/>
        </w:rPr>
        <w:t>2</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2.2m</w:t>
      </w:r>
      <w:r>
        <w:rPr>
          <w:rFonts w:ascii="Times New Roman" w:eastAsia="宋体" w:hAnsi="Times New Roman" w:cs="Times New Roman"/>
          <w:bCs w:val="0"/>
          <w:kern w:val="2"/>
          <w:sz w:val="24"/>
          <w:szCs w:val="24"/>
        </w:rPr>
        <w:t>，行间留机耕道</w:t>
      </w:r>
      <w:r>
        <w:rPr>
          <w:rFonts w:ascii="Times New Roman" w:eastAsia="宋体" w:hAnsi="Times New Roman" w:cs="Times New Roman"/>
          <w:bCs w:val="0"/>
          <w:kern w:val="2"/>
          <w:sz w:val="24"/>
          <w:szCs w:val="24"/>
        </w:rPr>
        <w:t>2.2</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2.4m</w:t>
      </w:r>
      <w:r>
        <w:rPr>
          <w:rFonts w:ascii="Times New Roman" w:eastAsia="宋体" w:hAnsi="Times New Roman" w:cs="Times New Roman"/>
          <w:bCs w:val="0"/>
          <w:kern w:val="2"/>
          <w:sz w:val="24"/>
          <w:szCs w:val="24"/>
        </w:rPr>
        <w:t>，便于排水和机械化作业，起垄后用机械整理垄面，保持侧面平整。并以</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牵绳定距，统一放线，规范栽植</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的原则确定种植穴位置，做到横成排、竖成行、斜成线，再利用机械设备挖定植穴，定植穴深度及宽度均为</w:t>
      </w:r>
      <w:r>
        <w:rPr>
          <w:rFonts w:ascii="Times New Roman" w:eastAsia="宋体" w:hAnsi="Times New Roman" w:cs="Times New Roman"/>
          <w:bCs w:val="0"/>
          <w:kern w:val="2"/>
          <w:sz w:val="24"/>
          <w:szCs w:val="24"/>
        </w:rPr>
        <w:t>70</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80cm</w:t>
      </w:r>
      <w:r>
        <w:rPr>
          <w:rFonts w:ascii="Times New Roman" w:eastAsia="宋体" w:hAnsi="Times New Roman" w:cs="Times New Roman"/>
          <w:bCs w:val="0"/>
          <w:kern w:val="2"/>
          <w:sz w:val="24"/>
          <w:szCs w:val="24"/>
        </w:rPr>
        <w:t>。</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 xml:space="preserve">3. </w:t>
      </w:r>
      <w:r>
        <w:rPr>
          <w:rFonts w:ascii="Times New Roman" w:eastAsia="宋体" w:hAnsi="Times New Roman" w:cs="Times New Roman"/>
          <w:b/>
          <w:kern w:val="2"/>
          <w:sz w:val="24"/>
          <w:szCs w:val="24"/>
        </w:rPr>
        <w:t>肥水管理</w:t>
      </w:r>
      <w:r>
        <w:rPr>
          <w:rFonts w:ascii="Times New Roman" w:eastAsia="宋体" w:hAnsi="Times New Roman" w:cs="Times New Roman"/>
          <w:bCs w:val="0"/>
          <w:kern w:val="2"/>
          <w:sz w:val="24"/>
          <w:szCs w:val="24"/>
        </w:rPr>
        <w:t>施足底肥，每个定植穴底部施入</w:t>
      </w:r>
      <w:r>
        <w:rPr>
          <w:rFonts w:ascii="Times New Roman" w:eastAsia="宋体" w:hAnsi="Times New Roman" w:cs="Times New Roman"/>
          <w:bCs w:val="0"/>
          <w:kern w:val="2"/>
          <w:sz w:val="24"/>
          <w:szCs w:val="24"/>
        </w:rPr>
        <w:t>10</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15kg</w:t>
      </w:r>
      <w:r>
        <w:rPr>
          <w:rFonts w:ascii="Times New Roman" w:eastAsia="宋体" w:hAnsi="Times New Roman" w:cs="Times New Roman"/>
          <w:bCs w:val="0"/>
          <w:kern w:val="2"/>
          <w:sz w:val="24"/>
          <w:szCs w:val="24"/>
        </w:rPr>
        <w:t>腐熟的畜禽有机肥或</w:t>
      </w:r>
      <w:r>
        <w:rPr>
          <w:rFonts w:ascii="Times New Roman" w:eastAsia="宋体" w:hAnsi="Times New Roman" w:cs="Times New Roman"/>
          <w:bCs w:val="0"/>
          <w:kern w:val="2"/>
          <w:sz w:val="24"/>
          <w:szCs w:val="24"/>
        </w:rPr>
        <w:t>5</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10kg</w:t>
      </w:r>
      <w:r>
        <w:rPr>
          <w:rFonts w:ascii="Times New Roman" w:eastAsia="宋体" w:hAnsi="Times New Roman" w:cs="Times New Roman"/>
          <w:bCs w:val="0"/>
          <w:kern w:val="2"/>
          <w:sz w:val="24"/>
          <w:szCs w:val="24"/>
        </w:rPr>
        <w:t>发酵油枯</w:t>
      </w:r>
      <w:r>
        <w:rPr>
          <w:rFonts w:ascii="Times New Roman" w:eastAsia="宋体" w:hAnsi="Times New Roman" w:cs="Times New Roman"/>
          <w:bCs w:val="0"/>
          <w:kern w:val="2"/>
          <w:sz w:val="24"/>
          <w:szCs w:val="24"/>
        </w:rPr>
        <w:t>+1-2kg</w:t>
      </w:r>
      <w:r>
        <w:rPr>
          <w:rFonts w:ascii="Times New Roman" w:eastAsia="宋体" w:hAnsi="Times New Roman" w:cs="Times New Roman"/>
          <w:bCs w:val="0"/>
          <w:kern w:val="2"/>
          <w:sz w:val="24"/>
          <w:szCs w:val="24"/>
        </w:rPr>
        <w:t>的过磷酸钙，灌透水后覆土</w:t>
      </w:r>
      <w:r>
        <w:rPr>
          <w:rFonts w:ascii="Times New Roman" w:eastAsia="宋体" w:hAnsi="Times New Roman" w:cs="Times New Roman"/>
          <w:bCs w:val="0"/>
          <w:kern w:val="2"/>
          <w:sz w:val="24"/>
          <w:szCs w:val="24"/>
        </w:rPr>
        <w:t>20</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40cm</w:t>
      </w:r>
      <w:r>
        <w:rPr>
          <w:rFonts w:ascii="Times New Roman" w:eastAsia="宋体" w:hAnsi="Times New Roman" w:cs="Times New Roman"/>
          <w:bCs w:val="0"/>
          <w:kern w:val="2"/>
          <w:sz w:val="24"/>
          <w:szCs w:val="24"/>
        </w:rPr>
        <w:t>表土，将容器苗放置在表土上，扶正并覆上土，保持容器苗自带的土与表土持平，踏实定植土并灌透水。同时，春、夏、秋梢抽发期，即</w:t>
      </w:r>
      <w:r>
        <w:rPr>
          <w:rFonts w:ascii="Times New Roman" w:eastAsia="宋体" w:hAnsi="Times New Roman" w:cs="Times New Roman"/>
          <w:bCs w:val="0"/>
          <w:kern w:val="2"/>
          <w:sz w:val="24"/>
          <w:szCs w:val="24"/>
        </w:rPr>
        <w:t>3</w:t>
      </w:r>
      <w:r>
        <w:rPr>
          <w:rFonts w:ascii="Times New Roman" w:eastAsia="宋体" w:hAnsi="Times New Roman" w:cs="Times New Roman"/>
          <w:bCs w:val="0"/>
          <w:kern w:val="2"/>
          <w:sz w:val="24"/>
          <w:szCs w:val="24"/>
        </w:rPr>
        <w:t>月、</w:t>
      </w:r>
      <w:r>
        <w:rPr>
          <w:rFonts w:ascii="Times New Roman" w:eastAsia="宋体" w:hAnsi="Times New Roman" w:cs="Times New Roman"/>
          <w:bCs w:val="0"/>
          <w:kern w:val="2"/>
          <w:sz w:val="24"/>
          <w:szCs w:val="24"/>
        </w:rPr>
        <w:t>6</w:t>
      </w:r>
      <w:r>
        <w:rPr>
          <w:rFonts w:ascii="Times New Roman" w:eastAsia="宋体" w:hAnsi="Times New Roman" w:cs="Times New Roman"/>
          <w:bCs w:val="0"/>
          <w:kern w:val="2"/>
          <w:sz w:val="24"/>
          <w:szCs w:val="24"/>
        </w:rPr>
        <w:t>月、</w:t>
      </w:r>
      <w:r>
        <w:rPr>
          <w:rFonts w:ascii="Times New Roman" w:eastAsia="宋体" w:hAnsi="Times New Roman" w:cs="Times New Roman"/>
          <w:bCs w:val="0"/>
          <w:kern w:val="2"/>
          <w:sz w:val="24"/>
          <w:szCs w:val="24"/>
        </w:rPr>
        <w:t>9</w:t>
      </w:r>
      <w:r>
        <w:rPr>
          <w:rFonts w:ascii="Times New Roman" w:eastAsia="宋体" w:hAnsi="Times New Roman" w:cs="Times New Roman"/>
          <w:bCs w:val="0"/>
          <w:kern w:val="2"/>
          <w:sz w:val="24"/>
          <w:szCs w:val="24"/>
        </w:rPr>
        <w:t>月分别用海藻酸等液体肥兑水</w:t>
      </w:r>
      <w:r>
        <w:rPr>
          <w:rFonts w:ascii="Times New Roman" w:eastAsia="宋体" w:hAnsi="Times New Roman" w:cs="Times New Roman"/>
          <w:bCs w:val="0"/>
          <w:kern w:val="2"/>
          <w:sz w:val="24"/>
          <w:szCs w:val="24"/>
        </w:rPr>
        <w:t>300-500</w:t>
      </w:r>
      <w:r>
        <w:rPr>
          <w:rFonts w:ascii="Times New Roman" w:eastAsia="宋体" w:hAnsi="Times New Roman" w:cs="Times New Roman"/>
          <w:bCs w:val="0"/>
          <w:kern w:val="2"/>
          <w:sz w:val="24"/>
          <w:szCs w:val="24"/>
        </w:rPr>
        <w:t>倍</w:t>
      </w:r>
      <w:r>
        <w:rPr>
          <w:rFonts w:ascii="Times New Roman" w:eastAsia="宋体" w:hAnsi="Times New Roman" w:cs="Times New Roman"/>
          <w:bCs w:val="0"/>
          <w:kern w:val="2"/>
          <w:sz w:val="24"/>
          <w:szCs w:val="24"/>
        </w:rPr>
        <w:t>+1%-2%</w:t>
      </w:r>
      <w:r>
        <w:rPr>
          <w:rFonts w:ascii="Times New Roman" w:eastAsia="宋体" w:hAnsi="Times New Roman" w:cs="Times New Roman"/>
          <w:bCs w:val="0"/>
          <w:kern w:val="2"/>
          <w:sz w:val="24"/>
          <w:szCs w:val="24"/>
        </w:rPr>
        <w:t>尿素和硫酸钾灌根</w:t>
      </w:r>
      <w:r>
        <w:rPr>
          <w:rFonts w:ascii="Times New Roman" w:eastAsia="宋体" w:hAnsi="Times New Roman" w:cs="Times New Roman"/>
          <w:bCs w:val="0"/>
          <w:kern w:val="2"/>
          <w:sz w:val="24"/>
          <w:szCs w:val="24"/>
        </w:rPr>
        <w:t>1-2</w:t>
      </w:r>
      <w:r>
        <w:rPr>
          <w:rFonts w:ascii="Times New Roman" w:eastAsia="宋体" w:hAnsi="Times New Roman" w:cs="Times New Roman"/>
          <w:bCs w:val="0"/>
          <w:kern w:val="2"/>
          <w:sz w:val="24"/>
          <w:szCs w:val="24"/>
        </w:rPr>
        <w:t>次，每株灌水</w:t>
      </w:r>
      <w:r>
        <w:rPr>
          <w:rFonts w:ascii="Times New Roman" w:eastAsia="宋体" w:hAnsi="Times New Roman" w:cs="Times New Roman"/>
          <w:bCs w:val="0"/>
          <w:kern w:val="2"/>
          <w:sz w:val="24"/>
          <w:szCs w:val="24"/>
        </w:rPr>
        <w:t>5-15kg</w:t>
      </w:r>
      <w:r>
        <w:rPr>
          <w:rFonts w:ascii="Times New Roman" w:eastAsia="宋体" w:hAnsi="Times New Roman" w:cs="Times New Roman"/>
          <w:bCs w:val="0"/>
          <w:kern w:val="2"/>
          <w:sz w:val="24"/>
          <w:szCs w:val="24"/>
        </w:rPr>
        <w:t>。</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 xml:space="preserve">4. </w:t>
      </w:r>
      <w:r>
        <w:rPr>
          <w:rFonts w:ascii="Times New Roman" w:eastAsia="宋体" w:hAnsi="Times New Roman" w:cs="Times New Roman"/>
          <w:b/>
          <w:kern w:val="2"/>
          <w:sz w:val="24"/>
          <w:szCs w:val="24"/>
        </w:rPr>
        <w:t>整形免剪</w:t>
      </w:r>
      <w:r>
        <w:rPr>
          <w:rFonts w:ascii="Times New Roman" w:eastAsia="宋体" w:hAnsi="Times New Roman" w:cs="Times New Roman"/>
          <w:bCs w:val="0"/>
          <w:kern w:val="2"/>
          <w:sz w:val="24"/>
          <w:szCs w:val="24"/>
        </w:rPr>
        <w:t>4</w:t>
      </w:r>
      <w:r>
        <w:rPr>
          <w:rFonts w:ascii="Times New Roman" w:eastAsia="宋体" w:hAnsi="Times New Roman" w:cs="Times New Roman"/>
          <w:bCs w:val="0"/>
          <w:kern w:val="2"/>
          <w:sz w:val="24"/>
          <w:szCs w:val="24"/>
        </w:rPr>
        <w:t>年内的幼树以培养树势、促进树冠向外拓展为主，针对徒长的直立枝组在</w:t>
      </w:r>
      <w:r>
        <w:rPr>
          <w:rFonts w:ascii="Times New Roman" w:eastAsia="宋体" w:hAnsi="Times New Roman" w:cs="Times New Roman"/>
          <w:bCs w:val="0"/>
          <w:kern w:val="2"/>
          <w:sz w:val="24"/>
          <w:szCs w:val="24"/>
        </w:rPr>
        <w:lastRenderedPageBreak/>
        <w:t>生长季，通过扭梢或抹梢方式处理，未及时处理的徒长枝，待秋季枝条老熟后用麻布绳向四周空挡处压条；同时，柑桔幼树挂果要严格控制挂果量，避免留果过多拖累树势，即在</w:t>
      </w:r>
      <w:r>
        <w:rPr>
          <w:rFonts w:ascii="Times New Roman" w:eastAsia="宋体" w:hAnsi="Times New Roman" w:cs="Times New Roman"/>
          <w:bCs w:val="0"/>
          <w:kern w:val="2"/>
          <w:sz w:val="24"/>
          <w:szCs w:val="24"/>
        </w:rPr>
        <w:t>6</w:t>
      </w:r>
      <w:r>
        <w:rPr>
          <w:rFonts w:ascii="Times New Roman" w:eastAsia="宋体" w:hAnsi="Times New Roman" w:cs="Times New Roman"/>
          <w:bCs w:val="0"/>
          <w:kern w:val="2"/>
          <w:sz w:val="24"/>
          <w:szCs w:val="24"/>
        </w:rPr>
        <w:t>月下旬（第二次生理落果后），疏除畸形果、病虫果、过密果、小次果、顶部果、外围果，按叶果比确定大概的留果量，正常树势下的叶果比为：夏橙、血橙</w:t>
      </w:r>
      <w:r>
        <w:rPr>
          <w:rFonts w:ascii="Times New Roman" w:eastAsia="宋体" w:hAnsi="Times New Roman" w:cs="Times New Roman"/>
          <w:bCs w:val="0"/>
          <w:kern w:val="2"/>
          <w:sz w:val="24"/>
          <w:szCs w:val="24"/>
        </w:rPr>
        <w:t>40-50:1</w:t>
      </w:r>
      <w:r>
        <w:rPr>
          <w:rFonts w:ascii="Times New Roman" w:eastAsia="宋体" w:hAnsi="Times New Roman" w:cs="Times New Roman"/>
          <w:bCs w:val="0"/>
          <w:kern w:val="2"/>
          <w:sz w:val="24"/>
          <w:szCs w:val="24"/>
        </w:rPr>
        <w:t>，晚熟脐橙</w:t>
      </w:r>
      <w:r>
        <w:rPr>
          <w:rFonts w:ascii="Times New Roman" w:eastAsia="宋体" w:hAnsi="Times New Roman" w:cs="Times New Roman"/>
          <w:bCs w:val="0"/>
          <w:kern w:val="2"/>
          <w:sz w:val="24"/>
          <w:szCs w:val="24"/>
        </w:rPr>
        <w:t>50-60:1</w:t>
      </w:r>
      <w:r>
        <w:rPr>
          <w:rFonts w:ascii="Times New Roman" w:eastAsia="宋体" w:hAnsi="Times New Roman" w:cs="Times New Roman"/>
          <w:bCs w:val="0"/>
          <w:kern w:val="2"/>
          <w:sz w:val="24"/>
          <w:szCs w:val="24"/>
        </w:rPr>
        <w:t>，沃柑等小果型杂柑</w:t>
      </w:r>
      <w:r>
        <w:rPr>
          <w:rFonts w:ascii="Times New Roman" w:eastAsia="宋体" w:hAnsi="Times New Roman" w:cs="Times New Roman"/>
          <w:bCs w:val="0"/>
          <w:kern w:val="2"/>
          <w:sz w:val="24"/>
          <w:szCs w:val="24"/>
        </w:rPr>
        <w:t>30:1</w:t>
      </w:r>
      <w:r>
        <w:rPr>
          <w:rFonts w:ascii="Times New Roman" w:eastAsia="宋体" w:hAnsi="Times New Roman" w:cs="Times New Roman"/>
          <w:bCs w:val="0"/>
          <w:kern w:val="2"/>
          <w:sz w:val="24"/>
          <w:szCs w:val="24"/>
        </w:rPr>
        <w:t>，春见等晚熟杂柑</w:t>
      </w:r>
      <w:r>
        <w:rPr>
          <w:rFonts w:ascii="Times New Roman" w:eastAsia="宋体" w:hAnsi="Times New Roman" w:cs="Times New Roman"/>
          <w:bCs w:val="0"/>
          <w:kern w:val="2"/>
          <w:sz w:val="24"/>
          <w:szCs w:val="24"/>
        </w:rPr>
        <w:t>60-70:1</w:t>
      </w:r>
      <w:r>
        <w:rPr>
          <w:rFonts w:ascii="Times New Roman" w:eastAsia="宋体" w:hAnsi="Times New Roman" w:cs="Times New Roman"/>
          <w:bCs w:val="0"/>
          <w:kern w:val="2"/>
          <w:sz w:val="24"/>
          <w:szCs w:val="24"/>
        </w:rPr>
        <w:t>，晚熟柚</w:t>
      </w:r>
      <w:r>
        <w:rPr>
          <w:rFonts w:ascii="Times New Roman" w:eastAsia="宋体" w:hAnsi="Times New Roman" w:cs="Times New Roman"/>
          <w:bCs w:val="0"/>
          <w:kern w:val="2"/>
          <w:sz w:val="24"/>
          <w:szCs w:val="24"/>
        </w:rPr>
        <w:t>200-300:1</w:t>
      </w:r>
      <w:r>
        <w:rPr>
          <w:rFonts w:ascii="Times New Roman" w:eastAsia="宋体" w:hAnsi="Times New Roman" w:cs="Times New Roman"/>
          <w:bCs w:val="0"/>
          <w:kern w:val="2"/>
          <w:sz w:val="24"/>
          <w:szCs w:val="24"/>
        </w:rPr>
        <w:t>，同一生长点有多个果的，采取</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三疏一，五疏二或五疏三</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的方法留果。</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 xml:space="preserve">5. </w:t>
      </w:r>
      <w:r>
        <w:rPr>
          <w:rFonts w:ascii="Times New Roman" w:eastAsia="宋体" w:hAnsi="Times New Roman" w:cs="Times New Roman"/>
          <w:b/>
          <w:kern w:val="2"/>
          <w:sz w:val="24"/>
          <w:szCs w:val="24"/>
        </w:rPr>
        <w:t>病虫害关键期防控</w:t>
      </w:r>
      <w:r>
        <w:rPr>
          <w:rFonts w:ascii="Times New Roman" w:eastAsia="宋体" w:hAnsi="Times New Roman" w:cs="Times New Roman"/>
          <w:bCs w:val="0"/>
          <w:kern w:val="2"/>
          <w:sz w:val="24"/>
          <w:szCs w:val="24"/>
        </w:rPr>
        <w:t>结合柑桔病虫害田间流行规律，把握防治关键期，使用高效、低毒、低残留农药，以控为主。</w:t>
      </w:r>
      <w:r>
        <w:rPr>
          <w:rFonts w:ascii="Times New Roman" w:eastAsia="宋体" w:hAnsi="Times New Roman" w:cs="Times New Roman"/>
          <w:bCs w:val="0"/>
          <w:kern w:val="2"/>
          <w:sz w:val="24"/>
          <w:szCs w:val="24"/>
        </w:rPr>
        <w:t>11</w:t>
      </w:r>
      <w:r>
        <w:rPr>
          <w:rFonts w:ascii="Times New Roman" w:eastAsia="宋体" w:hAnsi="Times New Roman" w:cs="Times New Roman"/>
          <w:bCs w:val="0"/>
          <w:kern w:val="2"/>
          <w:sz w:val="24"/>
          <w:szCs w:val="24"/>
        </w:rPr>
        <w:t>月</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次年</w:t>
      </w:r>
      <w:r>
        <w:rPr>
          <w:rFonts w:ascii="Times New Roman" w:eastAsia="宋体" w:hAnsi="Times New Roman" w:cs="Times New Roman"/>
          <w:bCs w:val="0"/>
          <w:kern w:val="2"/>
          <w:sz w:val="24"/>
          <w:szCs w:val="24"/>
        </w:rPr>
        <w:t>2</w:t>
      </w:r>
      <w:r>
        <w:rPr>
          <w:rFonts w:ascii="Times New Roman" w:eastAsia="宋体" w:hAnsi="Times New Roman" w:cs="Times New Roman"/>
          <w:bCs w:val="0"/>
          <w:kern w:val="2"/>
          <w:sz w:val="24"/>
          <w:szCs w:val="24"/>
        </w:rPr>
        <w:t>月，进行冬春季清园，冬季采取矿物油</w:t>
      </w:r>
      <w:r>
        <w:rPr>
          <w:rFonts w:ascii="Times New Roman" w:eastAsia="宋体" w:hAnsi="Times New Roman" w:cs="Times New Roman"/>
          <w:bCs w:val="0"/>
          <w:kern w:val="2"/>
          <w:sz w:val="24"/>
          <w:szCs w:val="24"/>
        </w:rPr>
        <w:t>150</w:t>
      </w:r>
      <w:r>
        <w:rPr>
          <w:rFonts w:ascii="Times New Roman" w:eastAsia="宋体" w:hAnsi="Times New Roman" w:cs="Times New Roman"/>
          <w:bCs w:val="0"/>
          <w:kern w:val="2"/>
          <w:sz w:val="24"/>
          <w:szCs w:val="24"/>
        </w:rPr>
        <w:t>倍或</w:t>
      </w:r>
      <w:r>
        <w:rPr>
          <w:rFonts w:ascii="Times New Roman" w:eastAsia="宋体" w:hAnsi="Times New Roman" w:cs="Times New Roman"/>
          <w:bCs w:val="0"/>
          <w:kern w:val="2"/>
          <w:sz w:val="24"/>
          <w:szCs w:val="24"/>
        </w:rPr>
        <w:t>1Beº- 2Beº</w:t>
      </w:r>
      <w:r>
        <w:rPr>
          <w:rFonts w:ascii="Times New Roman" w:eastAsia="宋体" w:hAnsi="Times New Roman" w:cs="Times New Roman"/>
          <w:bCs w:val="0"/>
          <w:kern w:val="2"/>
          <w:sz w:val="24"/>
          <w:szCs w:val="24"/>
        </w:rPr>
        <w:t>石硫合剂全园喷雾，春季用矿物油</w:t>
      </w:r>
      <w:r>
        <w:rPr>
          <w:rFonts w:ascii="Times New Roman" w:eastAsia="宋体" w:hAnsi="Times New Roman" w:cs="Times New Roman"/>
          <w:bCs w:val="0"/>
          <w:kern w:val="2"/>
          <w:sz w:val="24"/>
          <w:szCs w:val="24"/>
        </w:rPr>
        <w:t>150</w:t>
      </w:r>
      <w:r>
        <w:rPr>
          <w:rFonts w:ascii="Times New Roman" w:eastAsia="宋体" w:hAnsi="Times New Roman" w:cs="Times New Roman"/>
          <w:bCs w:val="0"/>
          <w:kern w:val="2"/>
          <w:sz w:val="24"/>
          <w:szCs w:val="24"/>
        </w:rPr>
        <w:t>倍或机油乳剂</w:t>
      </w:r>
      <w:r>
        <w:rPr>
          <w:rFonts w:ascii="Times New Roman" w:eastAsia="宋体" w:hAnsi="Times New Roman" w:cs="Times New Roman"/>
          <w:bCs w:val="0"/>
          <w:kern w:val="2"/>
          <w:sz w:val="24"/>
          <w:szCs w:val="24"/>
        </w:rPr>
        <w:t>150</w:t>
      </w:r>
      <w:r>
        <w:rPr>
          <w:rFonts w:ascii="Times New Roman" w:eastAsia="宋体" w:hAnsi="Times New Roman" w:cs="Times New Roman"/>
          <w:bCs w:val="0"/>
          <w:kern w:val="2"/>
          <w:sz w:val="24"/>
          <w:szCs w:val="24"/>
        </w:rPr>
        <w:t>倍</w:t>
      </w:r>
      <w:r>
        <w:rPr>
          <w:rFonts w:ascii="Times New Roman" w:eastAsia="宋体" w:hAnsi="Times New Roman" w:cs="Times New Roman"/>
          <w:bCs w:val="0"/>
          <w:kern w:val="2"/>
          <w:sz w:val="24"/>
          <w:szCs w:val="24"/>
        </w:rPr>
        <w:t>+73%</w:t>
      </w:r>
      <w:r>
        <w:rPr>
          <w:rFonts w:ascii="Times New Roman" w:eastAsia="宋体" w:hAnsi="Times New Roman" w:cs="Times New Roman"/>
          <w:bCs w:val="0"/>
          <w:kern w:val="2"/>
          <w:sz w:val="24"/>
          <w:szCs w:val="24"/>
        </w:rPr>
        <w:t>克螨特</w:t>
      </w:r>
      <w:r>
        <w:rPr>
          <w:rFonts w:ascii="Times New Roman" w:eastAsia="宋体" w:hAnsi="Times New Roman" w:cs="Times New Roman"/>
          <w:bCs w:val="0"/>
          <w:kern w:val="2"/>
          <w:sz w:val="24"/>
          <w:szCs w:val="24"/>
        </w:rPr>
        <w:t>1500</w:t>
      </w:r>
      <w:r>
        <w:rPr>
          <w:rFonts w:ascii="Times New Roman" w:eastAsia="宋体" w:hAnsi="Times New Roman" w:cs="Times New Roman"/>
          <w:bCs w:val="0"/>
          <w:kern w:val="2"/>
          <w:sz w:val="24"/>
          <w:szCs w:val="24"/>
        </w:rPr>
        <w:t>倍</w:t>
      </w:r>
      <w:r>
        <w:rPr>
          <w:rFonts w:ascii="Times New Roman" w:eastAsia="宋体" w:hAnsi="Times New Roman" w:cs="Times New Roman"/>
          <w:bCs w:val="0"/>
          <w:kern w:val="2"/>
          <w:sz w:val="24"/>
          <w:szCs w:val="24"/>
        </w:rPr>
        <w:t>+25%</w:t>
      </w:r>
      <w:r>
        <w:rPr>
          <w:rFonts w:ascii="Times New Roman" w:eastAsia="宋体" w:hAnsi="Times New Roman" w:cs="Times New Roman"/>
          <w:bCs w:val="0"/>
          <w:kern w:val="2"/>
          <w:sz w:val="24"/>
          <w:szCs w:val="24"/>
        </w:rPr>
        <w:t>嘧菌酯</w:t>
      </w:r>
      <w:r>
        <w:rPr>
          <w:rFonts w:ascii="Times New Roman" w:eastAsia="宋体" w:hAnsi="Times New Roman" w:cs="Times New Roman"/>
          <w:bCs w:val="0"/>
          <w:kern w:val="2"/>
          <w:sz w:val="24"/>
          <w:szCs w:val="24"/>
        </w:rPr>
        <w:t>1250</w:t>
      </w:r>
      <w:r>
        <w:rPr>
          <w:rFonts w:ascii="Times New Roman" w:eastAsia="宋体" w:hAnsi="Times New Roman" w:cs="Times New Roman"/>
          <w:bCs w:val="0"/>
          <w:kern w:val="2"/>
          <w:sz w:val="24"/>
          <w:szCs w:val="24"/>
        </w:rPr>
        <w:t>倍全园喷雾</w:t>
      </w:r>
      <w:r>
        <w:rPr>
          <w:rFonts w:ascii="Times New Roman" w:eastAsia="宋体" w:hAnsi="Times New Roman" w:cs="Times New Roman"/>
          <w:bCs w:val="0"/>
          <w:kern w:val="2"/>
          <w:sz w:val="24"/>
          <w:szCs w:val="24"/>
        </w:rPr>
        <w:t>1</w:t>
      </w:r>
      <w:r>
        <w:rPr>
          <w:rFonts w:ascii="Times New Roman" w:eastAsia="宋体" w:hAnsi="Times New Roman" w:cs="Times New Roman"/>
          <w:bCs w:val="0"/>
          <w:kern w:val="2"/>
          <w:sz w:val="24"/>
          <w:szCs w:val="24"/>
        </w:rPr>
        <w:t>次，以控制柑橘越冬虫卵及红蜘蛛等病虫害；</w:t>
      </w:r>
      <w:r>
        <w:rPr>
          <w:rFonts w:ascii="Times New Roman" w:eastAsia="宋体" w:hAnsi="Times New Roman" w:cs="Times New Roman"/>
          <w:bCs w:val="0"/>
          <w:kern w:val="2"/>
          <w:sz w:val="24"/>
          <w:szCs w:val="24"/>
        </w:rPr>
        <w:t>3</w:t>
      </w:r>
      <w:r>
        <w:rPr>
          <w:rFonts w:ascii="Times New Roman" w:eastAsia="宋体" w:hAnsi="Times New Roman" w:cs="Times New Roman"/>
          <w:bCs w:val="0"/>
          <w:kern w:val="2"/>
          <w:sz w:val="24"/>
          <w:szCs w:val="24"/>
        </w:rPr>
        <w:t>月</w:t>
      </w:r>
      <w:r>
        <w:rPr>
          <w:rFonts w:ascii="Times New Roman" w:eastAsia="宋体" w:hAnsi="Times New Roman" w:cs="Times New Roman"/>
          <w:bCs w:val="0"/>
          <w:kern w:val="2"/>
          <w:sz w:val="24"/>
          <w:szCs w:val="24"/>
        </w:rPr>
        <w:t>-5</w:t>
      </w:r>
      <w:r>
        <w:rPr>
          <w:rFonts w:ascii="Times New Roman" w:eastAsia="宋体" w:hAnsi="Times New Roman" w:cs="Times New Roman"/>
          <w:bCs w:val="0"/>
          <w:kern w:val="2"/>
          <w:sz w:val="24"/>
          <w:szCs w:val="24"/>
        </w:rPr>
        <w:t>月重点防控柑桔红蜘蛛、蚜虫、花蕾蛆、炭疽病等病虫害；</w:t>
      </w:r>
      <w:r>
        <w:rPr>
          <w:rFonts w:ascii="Times New Roman" w:eastAsia="宋体" w:hAnsi="Times New Roman" w:cs="Times New Roman"/>
          <w:bCs w:val="0"/>
          <w:kern w:val="2"/>
          <w:sz w:val="24"/>
          <w:szCs w:val="24"/>
        </w:rPr>
        <w:t>6</w:t>
      </w:r>
      <w:r>
        <w:rPr>
          <w:rFonts w:ascii="Times New Roman" w:eastAsia="宋体" w:hAnsi="Times New Roman" w:cs="Times New Roman"/>
          <w:bCs w:val="0"/>
          <w:kern w:val="2"/>
          <w:sz w:val="24"/>
          <w:szCs w:val="24"/>
        </w:rPr>
        <w:t>月</w:t>
      </w:r>
      <w:r>
        <w:rPr>
          <w:rFonts w:ascii="Times New Roman" w:eastAsia="宋体" w:hAnsi="Times New Roman" w:cs="Times New Roman"/>
          <w:bCs w:val="0"/>
          <w:kern w:val="2"/>
          <w:sz w:val="24"/>
          <w:szCs w:val="24"/>
        </w:rPr>
        <w:t>-7</w:t>
      </w:r>
      <w:r>
        <w:rPr>
          <w:rFonts w:ascii="Times New Roman" w:eastAsia="宋体" w:hAnsi="Times New Roman" w:cs="Times New Roman"/>
          <w:bCs w:val="0"/>
          <w:kern w:val="2"/>
          <w:sz w:val="24"/>
          <w:szCs w:val="24"/>
        </w:rPr>
        <w:t>月以预防柑桔大小实蝇、锈壁虱、潜叶蛾、介壳虫、树脂病、炭疽病等病虫害为主，优先采取物理生物方式防控，即在</w:t>
      </w:r>
      <w:r>
        <w:rPr>
          <w:rFonts w:ascii="Times New Roman" w:eastAsia="宋体" w:hAnsi="Times New Roman" w:cs="Times New Roman"/>
          <w:bCs w:val="0"/>
          <w:kern w:val="2"/>
          <w:sz w:val="24"/>
          <w:szCs w:val="24"/>
        </w:rPr>
        <w:t>6</w:t>
      </w:r>
      <w:r>
        <w:rPr>
          <w:rFonts w:ascii="Times New Roman" w:eastAsia="宋体" w:hAnsi="Times New Roman" w:cs="Times New Roman"/>
          <w:bCs w:val="0"/>
          <w:kern w:val="2"/>
          <w:sz w:val="24"/>
          <w:szCs w:val="24"/>
        </w:rPr>
        <w:t>上旬安装杀虫灯，中旬挂诱蝇球诱捕大实蝇，挂性诱剂和糖醋液诱杀小实蝇，悬挂信息素诱捕器诱杀潜叶蛾；</w:t>
      </w:r>
      <w:r>
        <w:rPr>
          <w:rFonts w:ascii="Times New Roman" w:eastAsia="宋体" w:hAnsi="Times New Roman" w:cs="Times New Roman"/>
          <w:bCs w:val="0"/>
          <w:kern w:val="2"/>
          <w:sz w:val="24"/>
          <w:szCs w:val="24"/>
        </w:rPr>
        <w:t>8</w:t>
      </w:r>
      <w:r>
        <w:rPr>
          <w:rFonts w:ascii="Times New Roman" w:eastAsia="宋体" w:hAnsi="Times New Roman" w:cs="Times New Roman"/>
          <w:bCs w:val="0"/>
          <w:kern w:val="2"/>
          <w:sz w:val="24"/>
          <w:szCs w:val="24"/>
        </w:rPr>
        <w:t>月～</w:t>
      </w:r>
      <w:r>
        <w:rPr>
          <w:rFonts w:ascii="Times New Roman" w:eastAsia="宋体" w:hAnsi="Times New Roman" w:cs="Times New Roman"/>
          <w:bCs w:val="0"/>
          <w:kern w:val="2"/>
          <w:sz w:val="24"/>
          <w:szCs w:val="24"/>
        </w:rPr>
        <w:t>9</w:t>
      </w:r>
      <w:r>
        <w:rPr>
          <w:rFonts w:ascii="Times New Roman" w:eastAsia="宋体" w:hAnsi="Times New Roman" w:cs="Times New Roman"/>
          <w:bCs w:val="0"/>
          <w:kern w:val="2"/>
          <w:sz w:val="24"/>
          <w:szCs w:val="24"/>
        </w:rPr>
        <w:t>月以预防大小实蝇、潜叶蛾、红蜘蛛等为主；</w:t>
      </w:r>
      <w:r>
        <w:rPr>
          <w:rFonts w:ascii="Times New Roman" w:eastAsia="宋体" w:hAnsi="Times New Roman" w:cs="Times New Roman"/>
          <w:bCs w:val="0"/>
          <w:kern w:val="2"/>
          <w:sz w:val="24"/>
          <w:szCs w:val="24"/>
        </w:rPr>
        <w:t>10</w:t>
      </w:r>
      <w:r>
        <w:rPr>
          <w:rFonts w:ascii="Times New Roman" w:eastAsia="宋体" w:hAnsi="Times New Roman" w:cs="Times New Roman"/>
          <w:bCs w:val="0"/>
          <w:kern w:val="2"/>
          <w:sz w:val="24"/>
          <w:szCs w:val="24"/>
        </w:rPr>
        <w:t>月～</w:t>
      </w:r>
      <w:r>
        <w:rPr>
          <w:rFonts w:ascii="Times New Roman" w:eastAsia="宋体" w:hAnsi="Times New Roman" w:cs="Times New Roman"/>
          <w:bCs w:val="0"/>
          <w:kern w:val="2"/>
          <w:sz w:val="24"/>
          <w:szCs w:val="24"/>
        </w:rPr>
        <w:t>11</w:t>
      </w:r>
      <w:r>
        <w:rPr>
          <w:rFonts w:ascii="Times New Roman" w:eastAsia="宋体" w:hAnsi="Times New Roman" w:cs="Times New Roman"/>
          <w:bCs w:val="0"/>
          <w:kern w:val="2"/>
          <w:sz w:val="24"/>
          <w:szCs w:val="24"/>
        </w:rPr>
        <w:t>月重点防治柑桔红蜘蛛、炭疽病、树脂病。杀虫剂可选用阿维菌素</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溴氰菊酯</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噻虫嗪</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噻嗪酮</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吡丙醚</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螺虫乙酯等，杀螨剂可选用螺螨酯</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乙螨唑</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唑螨酯</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联苯肼酯等，潜叶蛾防治可用</w:t>
      </w:r>
      <w:r>
        <w:rPr>
          <w:rFonts w:ascii="Times New Roman" w:eastAsia="宋体" w:hAnsi="Times New Roman" w:cs="Times New Roman"/>
          <w:bCs w:val="0"/>
          <w:kern w:val="2"/>
          <w:sz w:val="24"/>
          <w:szCs w:val="24"/>
        </w:rPr>
        <w:t>99%</w:t>
      </w:r>
      <w:r>
        <w:rPr>
          <w:rFonts w:ascii="Times New Roman" w:eastAsia="宋体" w:hAnsi="Times New Roman" w:cs="Times New Roman"/>
          <w:bCs w:val="0"/>
          <w:kern w:val="2"/>
          <w:sz w:val="24"/>
          <w:szCs w:val="24"/>
        </w:rPr>
        <w:t>矿物油</w:t>
      </w:r>
      <w:r>
        <w:rPr>
          <w:rFonts w:ascii="Times New Roman" w:eastAsia="宋体" w:hAnsi="Times New Roman" w:cs="Times New Roman"/>
          <w:bCs w:val="0"/>
          <w:kern w:val="2"/>
          <w:sz w:val="24"/>
          <w:szCs w:val="24"/>
        </w:rPr>
        <w:t>+20%</w:t>
      </w:r>
      <w:r>
        <w:rPr>
          <w:rFonts w:ascii="Times New Roman" w:eastAsia="宋体" w:hAnsi="Times New Roman" w:cs="Times New Roman"/>
          <w:bCs w:val="0"/>
          <w:kern w:val="2"/>
          <w:sz w:val="24"/>
          <w:szCs w:val="24"/>
        </w:rPr>
        <w:t>氯虫苯甲酰胺，菌剂可选用苯醚甲环唑</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嘧霉胺</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嘧菌酯</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甲基托布津</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克菌丹</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咪鲜胺等进行防治。</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 xml:space="preserve">6. </w:t>
      </w:r>
      <w:r>
        <w:rPr>
          <w:rFonts w:ascii="Times New Roman" w:eastAsia="宋体" w:hAnsi="Times New Roman" w:cs="Times New Roman"/>
          <w:b/>
          <w:kern w:val="2"/>
          <w:sz w:val="24"/>
          <w:szCs w:val="24"/>
        </w:rPr>
        <w:t>树盘覆盖</w:t>
      </w:r>
      <w:r>
        <w:rPr>
          <w:rFonts w:ascii="Times New Roman" w:eastAsia="宋体" w:hAnsi="Times New Roman" w:cs="Times New Roman"/>
          <w:bCs w:val="0"/>
          <w:kern w:val="2"/>
          <w:sz w:val="24"/>
          <w:szCs w:val="24"/>
        </w:rPr>
        <w:t>4</w:t>
      </w:r>
      <w:r>
        <w:rPr>
          <w:rFonts w:ascii="Times New Roman" w:eastAsia="宋体" w:hAnsi="Times New Roman" w:cs="Times New Roman"/>
          <w:bCs w:val="0"/>
          <w:kern w:val="2"/>
          <w:sz w:val="24"/>
          <w:szCs w:val="24"/>
        </w:rPr>
        <w:t>年内的柑桔幼树采用覆盖</w:t>
      </w:r>
      <w:r>
        <w:rPr>
          <w:rFonts w:ascii="Times New Roman" w:eastAsia="宋体" w:hAnsi="Times New Roman" w:cs="Times New Roman"/>
          <w:bCs w:val="0"/>
          <w:kern w:val="2"/>
          <w:sz w:val="24"/>
          <w:szCs w:val="24"/>
        </w:rPr>
        <w:t>LS</w:t>
      </w:r>
      <w:r>
        <w:rPr>
          <w:rFonts w:ascii="Times New Roman" w:eastAsia="宋体" w:hAnsi="Times New Roman" w:cs="Times New Roman"/>
          <w:bCs w:val="0"/>
          <w:kern w:val="2"/>
          <w:sz w:val="24"/>
          <w:szCs w:val="24"/>
        </w:rPr>
        <w:t>地布或秸秆覆盖的方式控草保湿，促进柑桔苗期生长；</w:t>
      </w:r>
      <w:r>
        <w:rPr>
          <w:rFonts w:ascii="Times New Roman" w:eastAsia="宋体" w:hAnsi="Times New Roman" w:cs="Times New Roman"/>
          <w:bCs w:val="0"/>
          <w:kern w:val="2"/>
          <w:sz w:val="24"/>
          <w:szCs w:val="24"/>
        </w:rPr>
        <w:t>4</w:t>
      </w:r>
      <w:r>
        <w:rPr>
          <w:rFonts w:ascii="Times New Roman" w:eastAsia="宋体" w:hAnsi="Times New Roman" w:cs="Times New Roman"/>
          <w:bCs w:val="0"/>
          <w:kern w:val="2"/>
          <w:sz w:val="24"/>
          <w:szCs w:val="24"/>
        </w:rPr>
        <w:t>年后的柑桔树揭开地布，采取免耕撒播的方式，即在</w:t>
      </w:r>
      <w:r>
        <w:rPr>
          <w:rFonts w:ascii="Times New Roman" w:eastAsia="宋体" w:hAnsi="Times New Roman" w:cs="Times New Roman"/>
          <w:bCs w:val="0"/>
          <w:kern w:val="2"/>
          <w:sz w:val="24"/>
          <w:szCs w:val="24"/>
        </w:rPr>
        <w:t>9</w:t>
      </w:r>
      <w:r>
        <w:rPr>
          <w:rFonts w:ascii="Times New Roman" w:eastAsia="宋体" w:hAnsi="Times New Roman" w:cs="Times New Roman"/>
          <w:bCs w:val="0"/>
          <w:kern w:val="2"/>
          <w:sz w:val="24"/>
          <w:szCs w:val="24"/>
        </w:rPr>
        <w:t>月中旬至</w:t>
      </w:r>
      <w:r>
        <w:rPr>
          <w:rFonts w:ascii="Times New Roman" w:eastAsia="宋体" w:hAnsi="Times New Roman" w:cs="Times New Roman"/>
          <w:bCs w:val="0"/>
          <w:kern w:val="2"/>
          <w:sz w:val="24"/>
          <w:szCs w:val="24"/>
        </w:rPr>
        <w:t>10</w:t>
      </w:r>
      <w:r>
        <w:rPr>
          <w:rFonts w:ascii="Times New Roman" w:eastAsia="宋体" w:hAnsi="Times New Roman" w:cs="Times New Roman"/>
          <w:bCs w:val="0"/>
          <w:kern w:val="2"/>
          <w:sz w:val="24"/>
          <w:szCs w:val="24"/>
        </w:rPr>
        <w:t>月上旬，行间播种</w:t>
      </w:r>
      <w:r>
        <w:rPr>
          <w:rFonts w:ascii="Times New Roman" w:eastAsia="宋体" w:hAnsi="Times New Roman" w:cs="Times New Roman"/>
          <w:bCs w:val="0"/>
          <w:kern w:val="2"/>
          <w:sz w:val="24"/>
          <w:szCs w:val="24"/>
        </w:rPr>
        <w:t>2-3 kg/</w:t>
      </w:r>
      <w:r>
        <w:rPr>
          <w:rFonts w:ascii="Times New Roman" w:eastAsia="宋体" w:hAnsi="Times New Roman" w:cs="Times New Roman"/>
          <w:bCs w:val="0"/>
          <w:kern w:val="2"/>
          <w:sz w:val="24"/>
          <w:szCs w:val="24"/>
        </w:rPr>
        <w:t>亩的三叶草、光叶紫花苕、箭筈豌豆、山黧豆等绿肥促进自然生草，抑制杂草、培肥土壤。</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二</w:t>
      </w:r>
      <w:r>
        <w:rPr>
          <w:rFonts w:ascii="Times New Roman" w:eastAsia="宋体" w:hAnsi="Times New Roman" w:cs="Times New Roman"/>
          <w:b/>
          <w:bCs w:val="0"/>
          <w:kern w:val="2"/>
          <w:sz w:val="24"/>
          <w:szCs w:val="24"/>
        </w:rPr>
        <w:t>、适宜区域</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四川省柑桔种植区域</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三</w:t>
      </w:r>
      <w:r>
        <w:rPr>
          <w:rFonts w:ascii="Times New Roman" w:eastAsia="宋体" w:hAnsi="Times New Roman" w:cs="Times New Roman"/>
          <w:b/>
          <w:bCs w:val="0"/>
          <w:kern w:val="2"/>
          <w:sz w:val="24"/>
          <w:szCs w:val="24"/>
        </w:rPr>
        <w:t>、注意事项</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不同的柑桔产区气候条件受年份变化较大，物候期会提前或延后，因而病虫害发生规律会有所不同，需结合果园自身情况针对性防治。</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6" w:name="_Toc57970284"/>
      <w:bookmarkStart w:id="7" w:name="_Toc60322718"/>
      <w:r>
        <w:rPr>
          <w:rFonts w:ascii="Times New Roman" w:eastAsia="宋体" w:hAnsi="Times New Roman" w:cs="Times New Roman"/>
          <w:b/>
          <w:kern w:val="2"/>
          <w:sz w:val="28"/>
          <w:szCs w:val="32"/>
        </w:rPr>
        <w:t>青花椒修剪采收一体化技术</w:t>
      </w:r>
      <w:bookmarkEnd w:id="6"/>
      <w:bookmarkEnd w:id="7"/>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一</w:t>
      </w:r>
      <w:r>
        <w:rPr>
          <w:rFonts w:ascii="Times New Roman" w:eastAsia="宋体" w:hAnsi="Times New Roman" w:cs="Times New Roman"/>
          <w:b/>
          <w:kern w:val="2"/>
          <w:sz w:val="24"/>
          <w:szCs w:val="24"/>
        </w:rPr>
        <w:t>、技术要点</w:t>
      </w:r>
    </w:p>
    <w:p w:rsidR="005178EA" w:rsidRDefault="00B5728A" w:rsidP="00B5728A">
      <w:pPr>
        <w:ind w:firstLineChars="177" w:firstLine="425"/>
        <w:rPr>
          <w:rFonts w:ascii="Times New Roman" w:eastAsia="宋体" w:hAnsi="Times New Roman" w:cs="Times New Roman"/>
          <w:kern w:val="2"/>
          <w:sz w:val="24"/>
          <w:szCs w:val="24"/>
        </w:rPr>
      </w:pPr>
      <w:r>
        <w:rPr>
          <w:rFonts w:ascii="Times New Roman" w:eastAsia="宋体" w:hAnsi="Times New Roman" w:cs="Times New Roman"/>
          <w:kern w:val="2"/>
          <w:sz w:val="24"/>
          <w:szCs w:val="24"/>
        </w:rPr>
        <w:t>该技术主要是在低山丘陵区，水热条件较好的青花椒种植区，建立矮化密植（株行距</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米</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米）的青花椒园，植株主干高</w:t>
      </w:r>
      <w:r>
        <w:rPr>
          <w:rFonts w:ascii="Times New Roman" w:eastAsia="宋体" w:hAnsi="Times New Roman" w:cs="Times New Roman"/>
          <w:kern w:val="2"/>
          <w:sz w:val="24"/>
          <w:szCs w:val="24"/>
        </w:rPr>
        <w:t>40~60</w:t>
      </w:r>
      <w:r>
        <w:rPr>
          <w:rFonts w:ascii="Times New Roman" w:eastAsia="宋体" w:hAnsi="Times New Roman" w:cs="Times New Roman"/>
          <w:kern w:val="2"/>
          <w:sz w:val="24"/>
          <w:szCs w:val="24"/>
        </w:rPr>
        <w:t>厘米，培养</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主枝开心型树形，每株树丰产期前在主枝上培养</w:t>
      </w:r>
      <w:r>
        <w:rPr>
          <w:rFonts w:ascii="Times New Roman" w:eastAsia="宋体" w:hAnsi="Times New Roman" w:cs="Times New Roman"/>
          <w:kern w:val="2"/>
          <w:sz w:val="24"/>
          <w:szCs w:val="24"/>
        </w:rPr>
        <w:t>30~60</w:t>
      </w:r>
      <w:r>
        <w:rPr>
          <w:rFonts w:ascii="Times New Roman" w:eastAsia="宋体" w:hAnsi="Times New Roman" w:cs="Times New Roman"/>
          <w:kern w:val="2"/>
          <w:sz w:val="24"/>
          <w:szCs w:val="24"/>
        </w:rPr>
        <w:t>个结果枝，丰产期于每年果实商品成熟期（</w:t>
      </w:r>
      <w:r>
        <w:rPr>
          <w:rFonts w:ascii="Times New Roman" w:eastAsia="宋体" w:hAnsi="Times New Roman" w:cs="Times New Roman"/>
          <w:kern w:val="2"/>
          <w:sz w:val="24"/>
          <w:szCs w:val="24"/>
        </w:rPr>
        <w:t>6</w:t>
      </w:r>
      <w:r>
        <w:rPr>
          <w:rFonts w:ascii="Times New Roman" w:eastAsia="宋体" w:hAnsi="Times New Roman" w:cs="Times New Roman"/>
          <w:kern w:val="2"/>
          <w:sz w:val="24"/>
          <w:szCs w:val="24"/>
        </w:rPr>
        <w:t>月上旬至</w:t>
      </w:r>
      <w:r>
        <w:rPr>
          <w:rFonts w:ascii="Times New Roman" w:eastAsia="宋体" w:hAnsi="Times New Roman" w:cs="Times New Roman"/>
          <w:kern w:val="2"/>
          <w:sz w:val="24"/>
          <w:szCs w:val="24"/>
        </w:rPr>
        <w:t>7</w:t>
      </w:r>
      <w:r>
        <w:rPr>
          <w:rFonts w:ascii="Times New Roman" w:eastAsia="宋体" w:hAnsi="Times New Roman" w:cs="Times New Roman"/>
          <w:kern w:val="2"/>
          <w:sz w:val="24"/>
          <w:szCs w:val="24"/>
        </w:rPr>
        <w:t>月上旬），在每株树上以主干为中心，直径</w:t>
      </w:r>
      <w:r>
        <w:rPr>
          <w:rFonts w:ascii="Times New Roman" w:eastAsia="宋体" w:hAnsi="Times New Roman" w:cs="Times New Roman"/>
          <w:kern w:val="2"/>
          <w:sz w:val="24"/>
          <w:szCs w:val="24"/>
        </w:rPr>
        <w:t>60</w:t>
      </w:r>
      <w:r>
        <w:rPr>
          <w:rFonts w:ascii="Times New Roman" w:eastAsia="宋体" w:hAnsi="Times New Roman" w:cs="Times New Roman"/>
          <w:kern w:val="2"/>
          <w:sz w:val="24"/>
          <w:szCs w:val="24"/>
        </w:rPr>
        <w:t>至</w:t>
      </w:r>
      <w:r>
        <w:rPr>
          <w:rFonts w:ascii="Times New Roman" w:eastAsia="宋体" w:hAnsi="Times New Roman" w:cs="Times New Roman"/>
          <w:kern w:val="2"/>
          <w:sz w:val="24"/>
          <w:szCs w:val="24"/>
        </w:rPr>
        <w:t>80</w:t>
      </w:r>
      <w:r>
        <w:rPr>
          <w:rFonts w:ascii="Times New Roman" w:eastAsia="宋体" w:hAnsi="Times New Roman" w:cs="Times New Roman"/>
          <w:kern w:val="2"/>
          <w:sz w:val="24"/>
          <w:szCs w:val="24"/>
        </w:rPr>
        <w:t>厘米范围内，选相对均匀分布的健壮枝条</w:t>
      </w:r>
      <w:r>
        <w:rPr>
          <w:rFonts w:ascii="Times New Roman" w:eastAsia="宋体" w:hAnsi="Times New Roman" w:cs="Times New Roman"/>
          <w:kern w:val="2"/>
          <w:sz w:val="24"/>
          <w:szCs w:val="24"/>
        </w:rPr>
        <w:t>20</w:t>
      </w:r>
      <w:r>
        <w:rPr>
          <w:rFonts w:ascii="Times New Roman" w:eastAsia="宋体" w:hAnsi="Times New Roman" w:cs="Times New Roman"/>
          <w:kern w:val="2"/>
          <w:sz w:val="24"/>
          <w:szCs w:val="24"/>
        </w:rPr>
        <w:t>至</w:t>
      </w:r>
      <w:r>
        <w:rPr>
          <w:rFonts w:ascii="Times New Roman" w:eastAsia="宋体" w:hAnsi="Times New Roman" w:cs="Times New Roman"/>
          <w:kern w:val="2"/>
          <w:sz w:val="24"/>
          <w:szCs w:val="24"/>
        </w:rPr>
        <w:t>30</w:t>
      </w:r>
      <w:r>
        <w:rPr>
          <w:rFonts w:ascii="Times New Roman" w:eastAsia="宋体" w:hAnsi="Times New Roman" w:cs="Times New Roman"/>
          <w:kern w:val="2"/>
          <w:sz w:val="24"/>
          <w:szCs w:val="24"/>
        </w:rPr>
        <w:t>个，从离基部</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厘米高左右的地方剪断，即留下</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厘米左右的桩头，其余没有被选中的枝条均从基部剪去，然后在剪下的枝条上采摘果实或带枝烘干。修剪采收后，根据土壤肥力情况和产量情况每株施</w:t>
      </w:r>
      <w:r>
        <w:rPr>
          <w:rFonts w:ascii="Times New Roman" w:eastAsia="宋体" w:hAnsi="Times New Roman" w:cs="Times New Roman"/>
          <w:kern w:val="2"/>
          <w:sz w:val="24"/>
          <w:szCs w:val="24"/>
        </w:rPr>
        <w:t>15-15-15</w:t>
      </w:r>
      <w:r>
        <w:rPr>
          <w:rFonts w:ascii="Times New Roman" w:eastAsia="宋体" w:hAnsi="Times New Roman" w:cs="Times New Roman"/>
          <w:kern w:val="2"/>
          <w:sz w:val="24"/>
          <w:szCs w:val="24"/>
        </w:rPr>
        <w:t>的氮磷钾复合肥</w:t>
      </w:r>
      <w:r>
        <w:rPr>
          <w:rFonts w:ascii="Times New Roman" w:eastAsia="宋体" w:hAnsi="Times New Roman" w:cs="Times New Roman"/>
          <w:kern w:val="2"/>
          <w:sz w:val="24"/>
          <w:szCs w:val="24"/>
        </w:rPr>
        <w:t>1~1.5</w:t>
      </w:r>
      <w:r>
        <w:rPr>
          <w:rFonts w:ascii="Times New Roman" w:eastAsia="宋体" w:hAnsi="Times New Roman" w:cs="Times New Roman"/>
          <w:kern w:val="2"/>
          <w:sz w:val="24"/>
          <w:szCs w:val="24"/>
        </w:rPr>
        <w:t>公斤，根据土壤的干湿情况适时灌排水，通过科学的大田水肥管理促进抽生的夏梢快速生长；待主枝和留下的桩头上长出的夏梢长平均约</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厘米左右时，选留均匀分布且生长健壮的夏梢</w:t>
      </w:r>
      <w:r>
        <w:rPr>
          <w:rFonts w:ascii="Times New Roman" w:eastAsia="宋体" w:hAnsi="Times New Roman" w:cs="Times New Roman"/>
          <w:kern w:val="2"/>
          <w:sz w:val="24"/>
          <w:szCs w:val="24"/>
        </w:rPr>
        <w:t>50</w:t>
      </w:r>
      <w:r>
        <w:rPr>
          <w:rFonts w:ascii="Times New Roman" w:eastAsia="宋体" w:hAnsi="Times New Roman" w:cs="Times New Roman"/>
          <w:kern w:val="2"/>
          <w:sz w:val="24"/>
          <w:szCs w:val="24"/>
        </w:rPr>
        <w:t>个左右，其余夏梢和秋梢均全部适时去掉，根据夏梢枝条的生长情况适时喷施叶面药肥，在</w:t>
      </w:r>
      <w:r>
        <w:rPr>
          <w:rFonts w:ascii="Times New Roman" w:eastAsia="宋体" w:hAnsi="Times New Roman" w:cs="Times New Roman"/>
          <w:kern w:val="2"/>
          <w:sz w:val="24"/>
          <w:szCs w:val="24"/>
        </w:rPr>
        <w:t>8</w:t>
      </w:r>
      <w:r>
        <w:rPr>
          <w:rFonts w:ascii="Times New Roman" w:eastAsia="宋体" w:hAnsi="Times New Roman" w:cs="Times New Roman"/>
          <w:kern w:val="2"/>
          <w:sz w:val="24"/>
          <w:szCs w:val="24"/>
        </w:rPr>
        <w:t>月底、</w:t>
      </w:r>
      <w:r>
        <w:rPr>
          <w:rFonts w:ascii="Times New Roman" w:eastAsia="宋体" w:hAnsi="Times New Roman" w:cs="Times New Roman"/>
          <w:kern w:val="2"/>
          <w:sz w:val="24"/>
          <w:szCs w:val="24"/>
        </w:rPr>
        <w:t>9</w:t>
      </w:r>
      <w:r>
        <w:rPr>
          <w:rFonts w:ascii="Times New Roman" w:eastAsia="宋体" w:hAnsi="Times New Roman" w:cs="Times New Roman"/>
          <w:kern w:val="2"/>
          <w:sz w:val="24"/>
          <w:szCs w:val="24"/>
        </w:rPr>
        <w:t>月中旬和</w:t>
      </w:r>
      <w:r>
        <w:rPr>
          <w:rFonts w:ascii="Times New Roman" w:eastAsia="宋体" w:hAnsi="Times New Roman" w:cs="Times New Roman"/>
          <w:kern w:val="2"/>
          <w:sz w:val="24"/>
          <w:szCs w:val="24"/>
        </w:rPr>
        <w:t>9</w:t>
      </w:r>
      <w:r>
        <w:rPr>
          <w:rFonts w:ascii="Times New Roman" w:eastAsia="宋体" w:hAnsi="Times New Roman" w:cs="Times New Roman"/>
          <w:kern w:val="2"/>
          <w:sz w:val="24"/>
          <w:szCs w:val="24"/>
        </w:rPr>
        <w:t>月底各喷一次</w:t>
      </w:r>
      <w:r>
        <w:rPr>
          <w:rFonts w:ascii="Times New Roman" w:eastAsia="宋体" w:hAnsi="Times New Roman" w:cs="Times New Roman"/>
          <w:kern w:val="2"/>
          <w:sz w:val="24"/>
          <w:szCs w:val="24"/>
        </w:rPr>
        <w:t>500~800</w:t>
      </w:r>
      <w:r>
        <w:rPr>
          <w:rFonts w:ascii="Times New Roman" w:eastAsia="宋体" w:hAnsi="Times New Roman" w:cs="Times New Roman"/>
          <w:kern w:val="2"/>
          <w:sz w:val="24"/>
          <w:szCs w:val="24"/>
        </w:rPr>
        <w:t>倍烯效唑与</w:t>
      </w:r>
      <w:r>
        <w:rPr>
          <w:rFonts w:ascii="Times New Roman" w:eastAsia="宋体" w:hAnsi="Times New Roman" w:cs="Times New Roman"/>
          <w:kern w:val="2"/>
          <w:sz w:val="24"/>
          <w:szCs w:val="24"/>
        </w:rPr>
        <w:t>0.2~0.3%</w:t>
      </w:r>
      <w:r>
        <w:rPr>
          <w:rFonts w:ascii="Times New Roman" w:eastAsia="宋体" w:hAnsi="Times New Roman" w:cs="Times New Roman"/>
          <w:kern w:val="2"/>
          <w:sz w:val="24"/>
          <w:szCs w:val="24"/>
        </w:rPr>
        <w:t>磷酸二氢钾的药肥复配液，通过高效的叶面药肥施用技术提高夏梢木质化程度和抗寒性及花芽分化；于</w:t>
      </w:r>
      <w:r>
        <w:rPr>
          <w:rFonts w:ascii="Times New Roman" w:eastAsia="宋体" w:hAnsi="Times New Roman" w:cs="Times New Roman"/>
          <w:kern w:val="2"/>
          <w:sz w:val="24"/>
          <w:szCs w:val="24"/>
        </w:rPr>
        <w:t>11</w:t>
      </w:r>
      <w:r>
        <w:rPr>
          <w:rFonts w:ascii="Times New Roman" w:eastAsia="宋体" w:hAnsi="Times New Roman" w:cs="Times New Roman"/>
          <w:kern w:val="2"/>
          <w:sz w:val="24"/>
          <w:szCs w:val="24"/>
        </w:rPr>
        <w:t>月下旬至</w:t>
      </w:r>
      <w:r>
        <w:rPr>
          <w:rFonts w:ascii="Times New Roman" w:eastAsia="宋体" w:hAnsi="Times New Roman" w:cs="Times New Roman"/>
          <w:kern w:val="2"/>
          <w:sz w:val="24"/>
          <w:szCs w:val="24"/>
        </w:rPr>
        <w:t>12</w:t>
      </w:r>
      <w:r>
        <w:rPr>
          <w:rFonts w:ascii="Times New Roman" w:eastAsia="宋体" w:hAnsi="Times New Roman" w:cs="Times New Roman"/>
          <w:kern w:val="2"/>
          <w:sz w:val="24"/>
          <w:szCs w:val="24"/>
        </w:rPr>
        <w:t>月初青花椒枝梢停止生长或生长较缓慢时，截去夏梢顶部</w:t>
      </w:r>
      <w:r>
        <w:rPr>
          <w:rFonts w:ascii="Times New Roman" w:eastAsia="宋体" w:hAnsi="Times New Roman" w:cs="Times New Roman"/>
          <w:kern w:val="2"/>
          <w:sz w:val="24"/>
          <w:szCs w:val="24"/>
        </w:rPr>
        <w:t>2~3</w:t>
      </w:r>
      <w:r>
        <w:rPr>
          <w:rFonts w:ascii="Times New Roman" w:eastAsia="宋体" w:hAnsi="Times New Roman" w:cs="Times New Roman"/>
          <w:kern w:val="2"/>
          <w:sz w:val="24"/>
          <w:szCs w:val="24"/>
        </w:rPr>
        <w:t>厘米长相对幼嫩的梢头部分，进一步促进枝梢木质化和花芽分化，</w:t>
      </w:r>
      <w:r>
        <w:rPr>
          <w:rFonts w:ascii="Times New Roman" w:eastAsia="宋体" w:hAnsi="Times New Roman" w:cs="Times New Roman"/>
          <w:kern w:val="2"/>
          <w:sz w:val="24"/>
          <w:szCs w:val="24"/>
        </w:rPr>
        <w:lastRenderedPageBreak/>
        <w:t>确保第二年正常的开花挂果。</w:t>
      </w:r>
    </w:p>
    <w:p w:rsidR="005178EA" w:rsidRDefault="00B5728A" w:rsidP="00B5728A">
      <w:pPr>
        <w:ind w:firstLineChars="177" w:firstLine="425"/>
        <w:jc w:val="center"/>
        <w:rPr>
          <w:rFonts w:ascii="Times New Roman" w:eastAsia="宋体" w:hAnsi="Times New Roman" w:cs="Times New Roman"/>
          <w:kern w:val="2"/>
          <w:sz w:val="24"/>
          <w:szCs w:val="24"/>
        </w:rPr>
      </w:pPr>
      <w:r>
        <w:rPr>
          <w:rFonts w:ascii="Times New Roman" w:eastAsia="宋体" w:hAnsi="Times New Roman" w:cs="Times New Roman"/>
          <w:noProof/>
          <w:kern w:val="2"/>
          <w:sz w:val="24"/>
          <w:szCs w:val="24"/>
        </w:rPr>
        <w:drawing>
          <wp:inline distT="0" distB="0" distL="114300" distR="114300">
            <wp:extent cx="4923790" cy="2664460"/>
            <wp:effectExtent l="0" t="0" r="10160" b="2540"/>
            <wp:docPr id="7" name="图片 2" descr="修剪采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修剪采摘"/>
                    <pic:cNvPicPr>
                      <a:picLocks noChangeAspect="1"/>
                    </pic:cNvPicPr>
                  </pic:nvPicPr>
                  <pic:blipFill>
                    <a:blip r:embed="rId11"/>
                    <a:srcRect t="4214"/>
                    <a:stretch>
                      <a:fillRect/>
                    </a:stretch>
                  </pic:blipFill>
                  <pic:spPr>
                    <a:xfrm>
                      <a:off x="0" y="0"/>
                      <a:ext cx="4923790" cy="2664460"/>
                    </a:xfrm>
                    <a:prstGeom prst="rect">
                      <a:avLst/>
                    </a:prstGeom>
                    <a:noFill/>
                    <a:ln>
                      <a:noFill/>
                    </a:ln>
                  </pic:spPr>
                </pic:pic>
              </a:graphicData>
            </a:graphic>
          </wp:inline>
        </w:drawing>
      </w:r>
    </w:p>
    <w:p w:rsidR="005178EA" w:rsidRDefault="00B5728A" w:rsidP="00B5728A">
      <w:pPr>
        <w:ind w:firstLineChars="177" w:firstLine="425"/>
        <w:jc w:val="center"/>
        <w:rPr>
          <w:rFonts w:ascii="Times New Roman" w:eastAsia="宋体" w:hAnsi="Times New Roman" w:cs="Times New Roman"/>
          <w:kern w:val="2"/>
          <w:sz w:val="24"/>
          <w:szCs w:val="24"/>
        </w:rPr>
      </w:pPr>
      <w:r>
        <w:rPr>
          <w:rFonts w:ascii="Times New Roman" w:eastAsia="宋体" w:hAnsi="Times New Roman" w:cs="Times New Roman"/>
          <w:kern w:val="2"/>
          <w:sz w:val="24"/>
          <w:szCs w:val="24"/>
        </w:rPr>
        <w:t>修剪采摘示意图</w:t>
      </w:r>
    </w:p>
    <w:p w:rsidR="005178EA" w:rsidRDefault="00B5728A" w:rsidP="00B5728A">
      <w:pPr>
        <w:ind w:firstLineChars="177" w:firstLine="425"/>
        <w:jc w:val="center"/>
        <w:rPr>
          <w:rFonts w:ascii="Times New Roman" w:eastAsia="宋体" w:hAnsi="Times New Roman" w:cs="Times New Roman"/>
          <w:kern w:val="2"/>
          <w:sz w:val="24"/>
          <w:szCs w:val="24"/>
        </w:rPr>
      </w:pPr>
      <w:r>
        <w:rPr>
          <w:rFonts w:ascii="Times New Roman" w:eastAsia="宋体" w:hAnsi="Times New Roman" w:cs="Times New Roman"/>
          <w:noProof/>
          <w:kern w:val="2"/>
          <w:sz w:val="24"/>
          <w:szCs w:val="24"/>
        </w:rPr>
        <w:drawing>
          <wp:inline distT="0" distB="0" distL="114300" distR="114300">
            <wp:extent cx="2392680" cy="1802130"/>
            <wp:effectExtent l="0" t="0" r="7620" b="7620"/>
            <wp:docPr id="6" name="图片 3" descr="d25dca304a46a8212a9fc6e8652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d25dca304a46a8212a9fc6e86522523"/>
                    <pic:cNvPicPr>
                      <a:picLocks noChangeAspect="1"/>
                    </pic:cNvPicPr>
                  </pic:nvPicPr>
                  <pic:blipFill>
                    <a:blip r:embed="rId12"/>
                    <a:stretch>
                      <a:fillRect/>
                    </a:stretch>
                  </pic:blipFill>
                  <pic:spPr>
                    <a:xfrm>
                      <a:off x="0" y="0"/>
                      <a:ext cx="2392680" cy="1802130"/>
                    </a:xfrm>
                    <a:prstGeom prst="rect">
                      <a:avLst/>
                    </a:prstGeom>
                    <a:noFill/>
                    <a:ln>
                      <a:noFill/>
                    </a:ln>
                  </pic:spPr>
                </pic:pic>
              </a:graphicData>
            </a:graphic>
          </wp:inline>
        </w:drawing>
      </w:r>
      <w:r>
        <w:rPr>
          <w:rFonts w:ascii="Times New Roman" w:eastAsia="宋体" w:hAnsi="Times New Roman" w:cs="Times New Roman"/>
          <w:noProof/>
          <w:kern w:val="2"/>
          <w:sz w:val="24"/>
          <w:szCs w:val="24"/>
        </w:rPr>
        <w:drawing>
          <wp:inline distT="0" distB="0" distL="114300" distR="114300">
            <wp:extent cx="2392680" cy="1802130"/>
            <wp:effectExtent l="0" t="0" r="7620" b="7620"/>
            <wp:docPr id="4" name="图片 4" descr="086880b13da169a0873a37f5bcb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86880b13da169a0873a37f5bcb9415"/>
                    <pic:cNvPicPr>
                      <a:picLocks noChangeAspect="1"/>
                    </pic:cNvPicPr>
                  </pic:nvPicPr>
                  <pic:blipFill>
                    <a:blip r:embed="rId13"/>
                    <a:stretch>
                      <a:fillRect/>
                    </a:stretch>
                  </pic:blipFill>
                  <pic:spPr>
                    <a:xfrm>
                      <a:off x="0" y="0"/>
                      <a:ext cx="2392680" cy="1802130"/>
                    </a:xfrm>
                    <a:prstGeom prst="rect">
                      <a:avLst/>
                    </a:prstGeom>
                    <a:noFill/>
                    <a:ln>
                      <a:noFill/>
                    </a:ln>
                  </pic:spPr>
                </pic:pic>
              </a:graphicData>
            </a:graphic>
          </wp:inline>
        </w:drawing>
      </w:r>
    </w:p>
    <w:tbl>
      <w:tblPr>
        <w:tblW w:w="0" w:type="auto"/>
        <w:jc w:val="center"/>
        <w:tblLayout w:type="fixed"/>
        <w:tblLook w:val="04A0"/>
      </w:tblPr>
      <w:tblGrid>
        <w:gridCol w:w="3564"/>
        <w:gridCol w:w="3564"/>
      </w:tblGrid>
      <w:tr w:rsidR="005178EA">
        <w:trPr>
          <w:jc w:val="center"/>
        </w:trPr>
        <w:tc>
          <w:tcPr>
            <w:tcW w:w="3564" w:type="dxa"/>
            <w:noWrap/>
          </w:tcPr>
          <w:p w:rsidR="005178EA" w:rsidRDefault="00B5728A" w:rsidP="00B5728A">
            <w:pPr>
              <w:ind w:firstLineChars="177" w:firstLine="372"/>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剪下枝条</w:t>
            </w:r>
          </w:p>
        </w:tc>
        <w:tc>
          <w:tcPr>
            <w:tcW w:w="3564" w:type="dxa"/>
            <w:noWrap/>
          </w:tcPr>
          <w:p w:rsidR="005178EA" w:rsidRDefault="00B5728A" w:rsidP="00B5728A">
            <w:pPr>
              <w:ind w:firstLineChars="177" w:firstLine="372"/>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剪下枝条后的树体</w:t>
            </w:r>
          </w:p>
        </w:tc>
      </w:tr>
    </w:tbl>
    <w:p w:rsidR="005178EA" w:rsidRDefault="00B5728A" w:rsidP="00B5728A">
      <w:pPr>
        <w:ind w:firstLineChars="177" w:firstLine="425"/>
        <w:jc w:val="center"/>
        <w:rPr>
          <w:rFonts w:ascii="Times New Roman" w:eastAsia="宋体" w:hAnsi="Times New Roman" w:cs="Times New Roman"/>
          <w:kern w:val="2"/>
          <w:sz w:val="24"/>
          <w:szCs w:val="24"/>
        </w:rPr>
      </w:pPr>
      <w:r>
        <w:rPr>
          <w:rFonts w:ascii="Times New Roman" w:eastAsia="宋体" w:hAnsi="Times New Roman" w:cs="Times New Roman"/>
          <w:noProof/>
          <w:kern w:val="2"/>
          <w:sz w:val="24"/>
          <w:szCs w:val="24"/>
        </w:rPr>
        <w:drawing>
          <wp:inline distT="0" distB="0" distL="114300" distR="114300">
            <wp:extent cx="2392045" cy="1414780"/>
            <wp:effectExtent l="0" t="0" r="8255" b="1397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4"/>
                    <a:stretch>
                      <a:fillRect/>
                    </a:stretch>
                  </pic:blipFill>
                  <pic:spPr>
                    <a:xfrm>
                      <a:off x="0" y="0"/>
                      <a:ext cx="2392045" cy="1414780"/>
                    </a:xfrm>
                    <a:prstGeom prst="rect">
                      <a:avLst/>
                    </a:prstGeom>
                    <a:noFill/>
                    <a:ln>
                      <a:noFill/>
                    </a:ln>
                  </pic:spPr>
                </pic:pic>
              </a:graphicData>
            </a:graphic>
          </wp:inline>
        </w:drawing>
      </w:r>
      <w:r>
        <w:rPr>
          <w:rFonts w:ascii="Times New Roman" w:eastAsia="宋体" w:hAnsi="Times New Roman" w:cs="Times New Roman"/>
          <w:noProof/>
          <w:kern w:val="2"/>
          <w:sz w:val="24"/>
          <w:szCs w:val="24"/>
        </w:rPr>
        <w:drawing>
          <wp:inline distT="0" distB="0" distL="114300" distR="114300">
            <wp:extent cx="2391410" cy="1406525"/>
            <wp:effectExtent l="0" t="0" r="8890" b="317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5"/>
                    <a:stretch>
                      <a:fillRect/>
                    </a:stretch>
                  </pic:blipFill>
                  <pic:spPr>
                    <a:xfrm>
                      <a:off x="0" y="0"/>
                      <a:ext cx="2391410" cy="1406525"/>
                    </a:xfrm>
                    <a:prstGeom prst="rect">
                      <a:avLst/>
                    </a:prstGeom>
                    <a:noFill/>
                    <a:ln>
                      <a:noFill/>
                    </a:ln>
                  </pic:spPr>
                </pic:pic>
              </a:graphicData>
            </a:graphic>
          </wp:inline>
        </w:drawing>
      </w:r>
    </w:p>
    <w:tbl>
      <w:tblPr>
        <w:tblW w:w="0" w:type="auto"/>
        <w:jc w:val="center"/>
        <w:tblLayout w:type="fixed"/>
        <w:tblLook w:val="04A0"/>
      </w:tblPr>
      <w:tblGrid>
        <w:gridCol w:w="3564"/>
        <w:gridCol w:w="3564"/>
      </w:tblGrid>
      <w:tr w:rsidR="005178EA">
        <w:trPr>
          <w:jc w:val="center"/>
        </w:trPr>
        <w:tc>
          <w:tcPr>
            <w:tcW w:w="3564" w:type="dxa"/>
            <w:noWrap/>
          </w:tcPr>
          <w:p w:rsidR="005178EA" w:rsidRDefault="00B5728A" w:rsidP="00B5728A">
            <w:pPr>
              <w:ind w:firstLineChars="177" w:firstLine="372"/>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剪下枝条后坐着采收</w:t>
            </w:r>
          </w:p>
        </w:tc>
        <w:tc>
          <w:tcPr>
            <w:tcW w:w="3564" w:type="dxa"/>
            <w:noWrap/>
          </w:tcPr>
          <w:p w:rsidR="005178EA" w:rsidRDefault="00B5728A" w:rsidP="00B5728A">
            <w:pPr>
              <w:ind w:firstLineChars="177" w:firstLine="372"/>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夏梢生长后重新形成的树体</w:t>
            </w:r>
          </w:p>
        </w:tc>
      </w:tr>
    </w:tbl>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二</w:t>
      </w:r>
      <w:r>
        <w:rPr>
          <w:rFonts w:ascii="Times New Roman" w:eastAsia="宋体" w:hAnsi="Times New Roman" w:cs="Times New Roman"/>
          <w:b/>
          <w:kern w:val="2"/>
          <w:sz w:val="24"/>
          <w:szCs w:val="24"/>
        </w:rPr>
        <w:t>、适宜区域</w:t>
      </w:r>
    </w:p>
    <w:p w:rsidR="005178EA" w:rsidRDefault="00B5728A" w:rsidP="00B5728A">
      <w:pPr>
        <w:ind w:firstLineChars="177" w:firstLine="425"/>
        <w:rPr>
          <w:rFonts w:ascii="Times New Roman" w:eastAsia="宋体" w:hAnsi="Times New Roman" w:cs="Times New Roman"/>
          <w:kern w:val="2"/>
          <w:sz w:val="24"/>
          <w:szCs w:val="24"/>
        </w:rPr>
      </w:pPr>
      <w:r>
        <w:rPr>
          <w:rFonts w:ascii="Times New Roman" w:eastAsia="宋体" w:hAnsi="Times New Roman" w:cs="Times New Roman"/>
          <w:kern w:val="2"/>
          <w:sz w:val="24"/>
          <w:szCs w:val="24"/>
        </w:rPr>
        <w:t>该技术适宜于在川东、川北和川中海拔</w:t>
      </w:r>
      <w:r>
        <w:rPr>
          <w:rFonts w:ascii="Times New Roman" w:eastAsia="宋体" w:hAnsi="Times New Roman" w:cs="Times New Roman"/>
          <w:kern w:val="2"/>
          <w:sz w:val="24"/>
          <w:szCs w:val="24"/>
        </w:rPr>
        <w:t>800</w:t>
      </w:r>
      <w:r>
        <w:rPr>
          <w:rFonts w:ascii="Times New Roman" w:eastAsia="宋体" w:hAnsi="Times New Roman" w:cs="Times New Roman"/>
          <w:kern w:val="2"/>
          <w:sz w:val="24"/>
          <w:szCs w:val="24"/>
        </w:rPr>
        <w:t>米以下的青花椒适生区全面推广应用，以及已在川南和川西海拔</w:t>
      </w:r>
      <w:r>
        <w:rPr>
          <w:rFonts w:ascii="Times New Roman" w:eastAsia="宋体" w:hAnsi="Times New Roman" w:cs="Times New Roman"/>
          <w:kern w:val="2"/>
          <w:sz w:val="24"/>
          <w:szCs w:val="24"/>
        </w:rPr>
        <w:t>1200</w:t>
      </w:r>
      <w:r>
        <w:rPr>
          <w:rFonts w:ascii="Times New Roman" w:eastAsia="宋体" w:hAnsi="Times New Roman" w:cs="Times New Roman"/>
          <w:kern w:val="2"/>
          <w:sz w:val="24"/>
          <w:szCs w:val="24"/>
        </w:rPr>
        <w:t>米以下的水热条件较好的青花椒适生区推广应用。</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三</w:t>
      </w:r>
      <w:r>
        <w:rPr>
          <w:rFonts w:ascii="Times New Roman" w:eastAsia="宋体" w:hAnsi="Times New Roman" w:cs="Times New Roman"/>
          <w:b/>
          <w:kern w:val="2"/>
          <w:sz w:val="24"/>
          <w:szCs w:val="24"/>
        </w:rPr>
        <w:t>、注意事项</w:t>
      </w:r>
    </w:p>
    <w:p w:rsidR="005178EA" w:rsidRDefault="00B5728A" w:rsidP="00B5728A">
      <w:pPr>
        <w:ind w:firstLineChars="177" w:firstLine="425"/>
        <w:rPr>
          <w:rFonts w:ascii="Times New Roman" w:eastAsia="宋体" w:hAnsi="Times New Roman" w:cs="Times New Roman"/>
          <w:kern w:val="2"/>
          <w:sz w:val="24"/>
          <w:szCs w:val="24"/>
        </w:rPr>
      </w:pPr>
      <w:r>
        <w:rPr>
          <w:rFonts w:ascii="Times New Roman" w:eastAsia="宋体" w:hAnsi="Times New Roman" w:cs="Times New Roman"/>
          <w:kern w:val="2"/>
          <w:sz w:val="24"/>
          <w:szCs w:val="24"/>
        </w:rPr>
        <w:t>该项技术在推广过程中需特别注意的环节：（</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）修剪采收后的水肥管理，促进夏梢的早抽生和生长，不能因缺水缺肥而影响夏梢生长；（</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）应严格在适宜海拔区和适宜水热条件下推广应用，避免因海拔高和水热条件不好而使夏梢生长期不够，不能充分木质化、花芽分化和形成有效结果枝；（</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）科学合理施用叶面药肥复配液促进夏梢木质化和花芽分化。</w:t>
      </w:r>
    </w:p>
    <w:p w:rsidR="005178EA" w:rsidRDefault="00B5728A">
      <w:pPr>
        <w:keepNext/>
        <w:keepLines/>
        <w:spacing w:before="260" w:after="260"/>
        <w:jc w:val="center"/>
        <w:outlineLvl w:val="1"/>
        <w:rPr>
          <w:rFonts w:ascii="Times New Roman" w:eastAsia="宋体" w:hAnsi="Times New Roman" w:cs="Times New Roman"/>
          <w:bCs w:val="0"/>
          <w:color w:val="000000"/>
          <w:kern w:val="0"/>
          <w:sz w:val="21"/>
          <w:szCs w:val="21"/>
        </w:rPr>
      </w:pPr>
      <w:bookmarkStart w:id="8" w:name="_Toc58576448"/>
      <w:bookmarkStart w:id="9" w:name="_Toc60322719"/>
      <w:bookmarkStart w:id="10" w:name="_Toc57970340"/>
      <w:bookmarkStart w:id="11" w:name="_Toc57970286"/>
      <w:r>
        <w:rPr>
          <w:rFonts w:ascii="Times New Roman" w:eastAsia="宋体" w:hAnsi="Times New Roman" w:cs="Times New Roman"/>
          <w:b/>
          <w:kern w:val="2"/>
          <w:sz w:val="28"/>
          <w:szCs w:val="32"/>
        </w:rPr>
        <w:lastRenderedPageBreak/>
        <w:t>玉米大豆带状复合种植绿色防控技术</w:t>
      </w:r>
      <w:bookmarkEnd w:id="8"/>
      <w:bookmarkEnd w:id="9"/>
      <w:bookmarkEnd w:id="10"/>
    </w:p>
    <w:p w:rsidR="005178EA" w:rsidRDefault="00B5728A">
      <w:pPr>
        <w:rPr>
          <w:rFonts w:ascii="Times New Roman" w:eastAsia="宋体" w:hAnsi="Times New Roman" w:cs="Times New Roman"/>
          <w:b/>
          <w:color w:val="000000"/>
          <w:kern w:val="0"/>
          <w:sz w:val="24"/>
          <w:szCs w:val="24"/>
        </w:rPr>
      </w:pPr>
      <w:r>
        <w:rPr>
          <w:rFonts w:ascii="Times New Roman" w:eastAsia="宋体" w:hAnsi="Times New Roman" w:cs="Times New Roman" w:hint="eastAsia"/>
          <w:b/>
          <w:color w:val="000000"/>
          <w:kern w:val="0"/>
          <w:sz w:val="24"/>
          <w:szCs w:val="24"/>
          <w:shd w:val="clear" w:color="auto" w:fill="FFFFFF"/>
        </w:rPr>
        <w:t>一</w:t>
      </w:r>
      <w:r>
        <w:rPr>
          <w:rFonts w:ascii="Times New Roman" w:eastAsia="宋体" w:hAnsi="Times New Roman" w:cs="Times New Roman"/>
          <w:b/>
          <w:color w:val="000000"/>
          <w:kern w:val="0"/>
          <w:sz w:val="24"/>
          <w:szCs w:val="24"/>
          <w:shd w:val="clear" w:color="auto" w:fill="FFFFFF"/>
        </w:rPr>
        <w:t>、技术要点</w:t>
      </w:r>
    </w:p>
    <w:p w:rsidR="005178EA" w:rsidRDefault="00B5728A">
      <w:pPr>
        <w:ind w:firstLineChars="200" w:firstLine="480"/>
        <w:rPr>
          <w:rFonts w:ascii="Times New Roman" w:eastAsia="宋体" w:hAnsi="Times New Roman" w:cs="Times New Roman"/>
          <w:bCs w:val="0"/>
          <w:color w:val="000000"/>
          <w:kern w:val="2"/>
          <w:sz w:val="24"/>
          <w:szCs w:val="24"/>
        </w:rPr>
      </w:pPr>
      <w:r>
        <w:rPr>
          <w:rFonts w:ascii="Times New Roman" w:eastAsia="宋体" w:hAnsi="Times New Roman" w:cs="Times New Roman"/>
          <w:bCs w:val="0"/>
          <w:color w:val="000000"/>
          <w:kern w:val="2"/>
          <w:sz w:val="24"/>
          <w:szCs w:val="24"/>
        </w:rPr>
        <w:t>根据玉米</w:t>
      </w:r>
      <w:r>
        <w:rPr>
          <w:rFonts w:ascii="Times New Roman" w:eastAsia="宋体" w:hAnsi="Times New Roman" w:cs="Times New Roman"/>
          <w:bCs w:val="0"/>
          <w:color w:val="000000"/>
          <w:kern w:val="2"/>
          <w:sz w:val="24"/>
          <w:szCs w:val="24"/>
        </w:rPr>
        <w:t>-</w:t>
      </w:r>
      <w:r>
        <w:rPr>
          <w:rFonts w:ascii="Times New Roman" w:eastAsia="宋体" w:hAnsi="Times New Roman" w:cs="Times New Roman"/>
          <w:bCs w:val="0"/>
          <w:color w:val="000000"/>
          <w:kern w:val="2"/>
          <w:sz w:val="24"/>
          <w:szCs w:val="24"/>
        </w:rPr>
        <w:t>大豆带状复合种植病虫草害发生特点，</w:t>
      </w:r>
      <w:r>
        <w:rPr>
          <w:rFonts w:ascii="Times New Roman" w:eastAsia="宋体" w:hAnsi="Times New Roman" w:cs="Times New Roman"/>
          <w:color w:val="000000"/>
          <w:kern w:val="0"/>
          <w:sz w:val="24"/>
          <w:szCs w:val="24"/>
          <w:shd w:val="clear" w:color="auto" w:fill="FFFFFF"/>
        </w:rPr>
        <w:t>充分</w:t>
      </w:r>
      <w:r>
        <w:rPr>
          <w:rFonts w:ascii="Times New Roman" w:eastAsia="宋体" w:hAnsi="Times New Roman" w:cs="Times New Roman"/>
          <w:bCs w:val="0"/>
          <w:color w:val="000000"/>
          <w:kern w:val="2"/>
          <w:sz w:val="24"/>
          <w:szCs w:val="24"/>
        </w:rPr>
        <w:t>利用带状复合种植系统中生物多样性原理、作物品种布局、异质性光环境、空间阻隔、稀释效应、自然天敌假说、根系化感作用、种间竞争、以及叶围和根围微生态调控等理论，遵循</w:t>
      </w:r>
      <w:r>
        <w:rPr>
          <w:rFonts w:ascii="Times New Roman" w:eastAsia="宋体" w:hAnsi="Times New Roman" w:cs="Times New Roman"/>
          <w:bCs w:val="0"/>
          <w:color w:val="000000"/>
          <w:kern w:val="2"/>
          <w:sz w:val="24"/>
          <w:szCs w:val="24"/>
        </w:rPr>
        <w:t>“</w:t>
      </w:r>
      <w:r>
        <w:rPr>
          <w:rFonts w:ascii="Times New Roman" w:eastAsia="宋体" w:hAnsi="Times New Roman" w:cs="Times New Roman"/>
          <w:bCs w:val="0"/>
          <w:color w:val="000000"/>
          <w:kern w:val="2"/>
          <w:sz w:val="24"/>
          <w:szCs w:val="24"/>
        </w:rPr>
        <w:t>预防为主，综合防治</w:t>
      </w:r>
      <w:r>
        <w:rPr>
          <w:rFonts w:ascii="Times New Roman" w:eastAsia="宋体" w:hAnsi="Times New Roman" w:cs="Times New Roman"/>
          <w:bCs w:val="0"/>
          <w:color w:val="000000"/>
          <w:kern w:val="2"/>
          <w:sz w:val="24"/>
          <w:szCs w:val="24"/>
        </w:rPr>
        <w:t>”</w:t>
      </w:r>
      <w:r>
        <w:rPr>
          <w:rFonts w:ascii="Times New Roman" w:eastAsia="宋体" w:hAnsi="Times New Roman" w:cs="Times New Roman"/>
          <w:bCs w:val="0"/>
          <w:color w:val="000000"/>
          <w:kern w:val="2"/>
          <w:sz w:val="24"/>
          <w:szCs w:val="24"/>
        </w:rPr>
        <w:t>的植保方针，以</w:t>
      </w:r>
      <w:r>
        <w:rPr>
          <w:rFonts w:ascii="Times New Roman" w:eastAsia="宋体" w:hAnsi="Times New Roman" w:cs="Times New Roman"/>
          <w:bCs w:val="0"/>
          <w:color w:val="000000"/>
          <w:kern w:val="2"/>
          <w:sz w:val="24"/>
          <w:szCs w:val="24"/>
        </w:rPr>
        <w:t>“</w:t>
      </w:r>
      <w:r>
        <w:rPr>
          <w:rFonts w:ascii="Times New Roman" w:eastAsia="宋体" w:hAnsi="Times New Roman" w:cs="Times New Roman"/>
          <w:bCs w:val="0"/>
          <w:color w:val="000000"/>
          <w:kern w:val="2"/>
          <w:sz w:val="24"/>
          <w:szCs w:val="24"/>
        </w:rPr>
        <w:t>重前兼后，兼防共治</w:t>
      </w:r>
      <w:r>
        <w:rPr>
          <w:rFonts w:ascii="Times New Roman" w:eastAsia="宋体" w:hAnsi="Times New Roman" w:cs="Times New Roman"/>
          <w:bCs w:val="0"/>
          <w:color w:val="000000"/>
          <w:kern w:val="2"/>
          <w:sz w:val="24"/>
          <w:szCs w:val="24"/>
        </w:rPr>
        <w:t>”</w:t>
      </w:r>
      <w:r>
        <w:rPr>
          <w:rFonts w:ascii="Times New Roman" w:eastAsia="宋体" w:hAnsi="Times New Roman" w:cs="Times New Roman"/>
          <w:bCs w:val="0"/>
          <w:color w:val="000000"/>
          <w:kern w:val="2"/>
          <w:sz w:val="24"/>
          <w:szCs w:val="24"/>
        </w:rPr>
        <w:t>为原则，制定了</w:t>
      </w:r>
      <w:r>
        <w:rPr>
          <w:rFonts w:ascii="Times New Roman" w:eastAsia="宋体" w:hAnsi="Times New Roman" w:cs="Times New Roman"/>
          <w:bCs w:val="0"/>
          <w:color w:val="000000"/>
          <w:kern w:val="2"/>
          <w:sz w:val="24"/>
          <w:szCs w:val="24"/>
        </w:rPr>
        <w:t>“</w:t>
      </w:r>
      <w:r>
        <w:rPr>
          <w:rFonts w:ascii="Times New Roman" w:eastAsia="宋体" w:hAnsi="Times New Roman" w:cs="Times New Roman"/>
          <w:bCs w:val="0"/>
          <w:color w:val="000000"/>
          <w:kern w:val="2"/>
          <w:sz w:val="24"/>
          <w:szCs w:val="24"/>
        </w:rPr>
        <w:t>一施多治，一具多诱，封定结合</w:t>
      </w:r>
      <w:r>
        <w:rPr>
          <w:rFonts w:ascii="Times New Roman" w:eastAsia="宋体" w:hAnsi="Times New Roman" w:cs="Times New Roman"/>
          <w:bCs w:val="0"/>
          <w:color w:val="000000"/>
          <w:kern w:val="2"/>
          <w:sz w:val="24"/>
          <w:szCs w:val="24"/>
        </w:rPr>
        <w:t>”</w:t>
      </w:r>
      <w:r>
        <w:rPr>
          <w:rFonts w:ascii="Times New Roman" w:eastAsia="宋体" w:hAnsi="Times New Roman" w:cs="Times New Roman"/>
          <w:bCs w:val="0"/>
          <w:color w:val="000000"/>
          <w:kern w:val="2"/>
          <w:sz w:val="24"/>
          <w:szCs w:val="24"/>
        </w:rPr>
        <w:t>的防控策略，形成了带状复合种植病虫草害综合防治技术体系，</w:t>
      </w:r>
      <w:r>
        <w:rPr>
          <w:rFonts w:ascii="Times New Roman" w:eastAsia="宋体" w:hAnsi="Times New Roman" w:cs="Times New Roman"/>
          <w:b/>
          <w:color w:val="000000"/>
          <w:kern w:val="2"/>
          <w:sz w:val="24"/>
          <w:szCs w:val="24"/>
        </w:rPr>
        <w:t>其核心内容为</w:t>
      </w:r>
      <w:r>
        <w:rPr>
          <w:rFonts w:ascii="Times New Roman" w:eastAsia="宋体" w:hAnsi="Times New Roman" w:cs="Times New Roman"/>
          <w:bCs w:val="0"/>
          <w:color w:val="000000"/>
          <w:kern w:val="2"/>
          <w:sz w:val="24"/>
          <w:szCs w:val="24"/>
        </w:rPr>
        <w:t>：（</w:t>
      </w:r>
      <w:r>
        <w:rPr>
          <w:rFonts w:ascii="Times New Roman" w:eastAsia="宋体" w:hAnsi="Times New Roman" w:cs="Times New Roman"/>
          <w:bCs w:val="0"/>
          <w:color w:val="000000"/>
          <w:kern w:val="2"/>
          <w:sz w:val="24"/>
          <w:szCs w:val="24"/>
        </w:rPr>
        <w:t>1</w:t>
      </w:r>
      <w:r>
        <w:rPr>
          <w:rFonts w:ascii="Times New Roman" w:eastAsia="宋体" w:hAnsi="Times New Roman" w:cs="Times New Roman"/>
          <w:bCs w:val="0"/>
          <w:color w:val="000000"/>
          <w:kern w:val="2"/>
          <w:sz w:val="24"/>
          <w:szCs w:val="24"/>
        </w:rPr>
        <w:t>）重前兼后指重视共生前期初始虫源的压低，共生期（玉米灌浆期，大豆分枝期）一药兼治多种病虫草害，玉米收获后强化大豆虫害防治，控制有害生物越冬总量。（</w:t>
      </w:r>
      <w:r>
        <w:rPr>
          <w:rFonts w:ascii="Times New Roman" w:eastAsia="宋体" w:hAnsi="Times New Roman" w:cs="Times New Roman"/>
          <w:bCs w:val="0"/>
          <w:color w:val="000000"/>
          <w:kern w:val="2"/>
          <w:sz w:val="24"/>
          <w:szCs w:val="24"/>
        </w:rPr>
        <w:t>2</w:t>
      </w:r>
      <w:r>
        <w:rPr>
          <w:rFonts w:ascii="Times New Roman" w:eastAsia="宋体" w:hAnsi="Times New Roman" w:cs="Times New Roman"/>
          <w:bCs w:val="0"/>
          <w:color w:val="000000"/>
          <w:kern w:val="2"/>
          <w:sz w:val="24"/>
          <w:szCs w:val="24"/>
        </w:rPr>
        <w:t>）兼防共治指兼顾玉米大豆的初侵染源压低集成技术和病害预警技术的联合使用，兼顾玉米和大豆耐受性的多技术统筹治理。</w:t>
      </w:r>
    </w:p>
    <w:p w:rsidR="005178EA" w:rsidRDefault="00B5728A">
      <w:pPr>
        <w:ind w:firstLineChars="200" w:firstLine="482"/>
        <w:rPr>
          <w:rFonts w:ascii="Times New Roman" w:eastAsia="宋体" w:hAnsi="Times New Roman" w:cs="Times New Roman"/>
          <w:b/>
          <w:color w:val="000000"/>
          <w:kern w:val="2"/>
          <w:sz w:val="24"/>
          <w:szCs w:val="24"/>
        </w:rPr>
      </w:pPr>
      <w:r>
        <w:rPr>
          <w:rFonts w:ascii="Times New Roman" w:eastAsia="宋体" w:hAnsi="Times New Roman" w:cs="Times New Roman"/>
          <w:b/>
          <w:color w:val="000000"/>
          <w:kern w:val="2"/>
          <w:sz w:val="24"/>
          <w:szCs w:val="24"/>
        </w:rPr>
        <w:t xml:space="preserve">1. </w:t>
      </w:r>
      <w:r>
        <w:rPr>
          <w:rFonts w:ascii="Times New Roman" w:eastAsia="宋体" w:hAnsi="Times New Roman" w:cs="Times New Roman"/>
          <w:b/>
          <w:color w:val="000000"/>
          <w:kern w:val="2"/>
          <w:sz w:val="24"/>
          <w:szCs w:val="24"/>
        </w:rPr>
        <w:t>一施多治</w:t>
      </w:r>
    </w:p>
    <w:p w:rsidR="005178EA" w:rsidRDefault="00B5728A">
      <w:pPr>
        <w:ind w:firstLineChars="200" w:firstLine="482"/>
        <w:rPr>
          <w:rFonts w:ascii="Times New Roman" w:eastAsia="宋体" w:hAnsi="Times New Roman" w:cs="Times New Roman"/>
          <w:bCs w:val="0"/>
          <w:color w:val="000000"/>
          <w:kern w:val="2"/>
          <w:sz w:val="24"/>
          <w:szCs w:val="24"/>
        </w:rPr>
      </w:pPr>
      <w:r>
        <w:rPr>
          <w:rFonts w:ascii="Times New Roman" w:eastAsia="宋体" w:hAnsi="Times New Roman" w:cs="Times New Roman"/>
          <w:b/>
          <w:bCs w:val="0"/>
          <w:color w:val="000000"/>
          <w:kern w:val="2"/>
          <w:sz w:val="24"/>
          <w:szCs w:val="24"/>
        </w:rPr>
        <w:t>（</w:t>
      </w:r>
      <w:r>
        <w:rPr>
          <w:rFonts w:ascii="Times New Roman" w:eastAsia="宋体" w:hAnsi="Times New Roman" w:cs="Times New Roman"/>
          <w:b/>
          <w:bCs w:val="0"/>
          <w:color w:val="000000"/>
          <w:kern w:val="2"/>
          <w:sz w:val="24"/>
          <w:szCs w:val="24"/>
        </w:rPr>
        <w:t>1</w:t>
      </w:r>
      <w:r>
        <w:rPr>
          <w:rFonts w:ascii="Times New Roman" w:eastAsia="宋体" w:hAnsi="Times New Roman" w:cs="Times New Roman"/>
          <w:b/>
          <w:bCs w:val="0"/>
          <w:color w:val="000000"/>
          <w:kern w:val="2"/>
          <w:sz w:val="24"/>
          <w:szCs w:val="24"/>
        </w:rPr>
        <w:t>）广谱生防菌剂防治玉米大豆上的共有虫害</w:t>
      </w:r>
      <w:r>
        <w:rPr>
          <w:rFonts w:ascii="Times New Roman" w:eastAsia="宋体" w:hAnsi="Times New Roman" w:cs="Times New Roman"/>
          <w:color w:val="000000"/>
          <w:kern w:val="2"/>
          <w:sz w:val="24"/>
          <w:szCs w:val="24"/>
        </w:rPr>
        <w:t>针对带状复合</w:t>
      </w:r>
      <w:r>
        <w:rPr>
          <w:rFonts w:ascii="Times New Roman" w:eastAsia="宋体" w:hAnsi="Times New Roman" w:cs="Times New Roman"/>
          <w:color w:val="000000"/>
          <w:kern w:val="0"/>
          <w:sz w:val="24"/>
          <w:szCs w:val="24"/>
          <w:shd w:val="clear" w:color="auto" w:fill="FFFFFF"/>
        </w:rPr>
        <w:t>种植</w:t>
      </w:r>
      <w:r>
        <w:rPr>
          <w:rFonts w:ascii="Times New Roman" w:eastAsia="宋体" w:hAnsi="Times New Roman" w:cs="Times New Roman"/>
          <w:color w:val="000000"/>
          <w:kern w:val="2"/>
          <w:sz w:val="24"/>
          <w:szCs w:val="24"/>
        </w:rPr>
        <w:t>的重要害虫，采用可降解的黄板重点防治玉米蚜、大豆蚜，兼防大豆病毒病，减少用药量和次数。白僵菌可防治包含爆发性虫害大豆高隆象在内的多种害虫（发明专利，</w:t>
      </w:r>
      <w:r>
        <w:rPr>
          <w:rFonts w:ascii="Times New Roman" w:eastAsia="宋体" w:hAnsi="Times New Roman" w:cs="Times New Roman"/>
          <w:color w:val="000000"/>
          <w:kern w:val="2"/>
          <w:sz w:val="24"/>
          <w:szCs w:val="24"/>
        </w:rPr>
        <w:t>201910137482.8</w:t>
      </w:r>
      <w:r>
        <w:rPr>
          <w:rFonts w:ascii="Times New Roman" w:eastAsia="宋体" w:hAnsi="Times New Roman" w:cs="Times New Roman"/>
          <w:color w:val="000000"/>
          <w:kern w:val="2"/>
          <w:sz w:val="24"/>
          <w:szCs w:val="24"/>
        </w:rPr>
        <w:t>）。白僵菌能侵入害虫体壁寄生，造成虫体僵化死亡，可作为共生期多种虫害的统防药剂，做到一次施药，兼治多种害虫。</w:t>
      </w:r>
      <w:r>
        <w:rPr>
          <w:rFonts w:ascii="Times New Roman" w:eastAsia="宋体" w:hAnsi="Times New Roman" w:cs="Times New Roman"/>
          <w:bCs w:val="0"/>
          <w:color w:val="000000"/>
          <w:kern w:val="2"/>
          <w:sz w:val="24"/>
          <w:szCs w:val="24"/>
        </w:rPr>
        <w:t>投放天敌七星瓢虫同时防治玉米蚜和大豆蚜</w:t>
      </w:r>
      <w:r>
        <w:rPr>
          <w:rFonts w:ascii="Times New Roman" w:eastAsia="宋体" w:hAnsi="Times New Roman" w:cs="Times New Roman"/>
          <w:color w:val="000000"/>
          <w:kern w:val="2"/>
          <w:sz w:val="24"/>
          <w:szCs w:val="24"/>
        </w:rPr>
        <w:t>。以生物自然控制为核心，实现农业可持续发展。</w:t>
      </w:r>
    </w:p>
    <w:p w:rsidR="005178EA" w:rsidRDefault="00B5728A">
      <w:pPr>
        <w:ind w:firstLineChars="200" w:firstLine="482"/>
        <w:rPr>
          <w:rFonts w:ascii="Times New Roman" w:eastAsia="宋体" w:hAnsi="Times New Roman" w:cs="Times New Roman"/>
          <w:bCs w:val="0"/>
          <w:color w:val="000000"/>
          <w:kern w:val="2"/>
          <w:sz w:val="24"/>
          <w:szCs w:val="24"/>
        </w:rPr>
      </w:pPr>
      <w:r>
        <w:rPr>
          <w:rFonts w:ascii="Times New Roman" w:eastAsia="宋体" w:hAnsi="Times New Roman" w:cs="Times New Roman"/>
          <w:b/>
          <w:color w:val="000000"/>
          <w:kern w:val="2"/>
          <w:sz w:val="24"/>
          <w:szCs w:val="24"/>
        </w:rPr>
        <w:t>（</w:t>
      </w:r>
      <w:r>
        <w:rPr>
          <w:rFonts w:ascii="Times New Roman" w:eastAsia="宋体" w:hAnsi="Times New Roman" w:cs="Times New Roman"/>
          <w:b/>
          <w:color w:val="000000"/>
          <w:kern w:val="2"/>
          <w:sz w:val="24"/>
          <w:szCs w:val="24"/>
        </w:rPr>
        <w:t>2</w:t>
      </w:r>
      <w:r>
        <w:rPr>
          <w:rFonts w:ascii="Times New Roman" w:eastAsia="宋体" w:hAnsi="Times New Roman" w:cs="Times New Roman"/>
          <w:b/>
          <w:color w:val="000000"/>
          <w:kern w:val="2"/>
          <w:sz w:val="24"/>
          <w:szCs w:val="24"/>
        </w:rPr>
        <w:t>）共生前期利用广谱药剂防治蜗牛、钉螺等共有虫害</w:t>
      </w:r>
      <w:r>
        <w:rPr>
          <w:rFonts w:ascii="Times New Roman" w:eastAsia="宋体" w:hAnsi="Times New Roman" w:cs="Times New Roman"/>
          <w:bCs w:val="0"/>
          <w:color w:val="000000"/>
          <w:kern w:val="2"/>
          <w:sz w:val="24"/>
          <w:szCs w:val="24"/>
        </w:rPr>
        <w:t>采用</w:t>
      </w:r>
      <w:r>
        <w:rPr>
          <w:rFonts w:ascii="Times New Roman" w:eastAsia="宋体" w:hAnsi="Times New Roman" w:cs="Times New Roman"/>
          <w:bCs w:val="0"/>
          <w:color w:val="000000"/>
          <w:kern w:val="2"/>
          <w:sz w:val="24"/>
          <w:szCs w:val="24"/>
        </w:rPr>
        <w:t>4%</w:t>
      </w:r>
      <w:r>
        <w:rPr>
          <w:rFonts w:ascii="Times New Roman" w:eastAsia="宋体" w:hAnsi="Times New Roman" w:cs="Times New Roman"/>
          <w:bCs w:val="0"/>
          <w:color w:val="000000"/>
          <w:kern w:val="2"/>
          <w:sz w:val="24"/>
          <w:szCs w:val="24"/>
        </w:rPr>
        <w:t>高氯</w:t>
      </w:r>
      <w:r>
        <w:rPr>
          <w:rFonts w:ascii="Times New Roman" w:eastAsia="宋体" w:hAnsi="Times New Roman" w:cs="Times New Roman"/>
          <w:bCs w:val="0"/>
          <w:color w:val="000000"/>
          <w:kern w:val="2"/>
          <w:sz w:val="24"/>
          <w:szCs w:val="24"/>
        </w:rPr>
        <w:t>·</w:t>
      </w:r>
      <w:r>
        <w:rPr>
          <w:rFonts w:ascii="Times New Roman" w:eastAsia="宋体" w:hAnsi="Times New Roman" w:cs="Times New Roman"/>
          <w:bCs w:val="0"/>
          <w:color w:val="000000"/>
          <w:kern w:val="2"/>
          <w:sz w:val="24"/>
          <w:szCs w:val="24"/>
        </w:rPr>
        <w:t>甲维盐微乳剂</w:t>
      </w:r>
      <w:r>
        <w:rPr>
          <w:rFonts w:ascii="Times New Roman" w:eastAsia="宋体" w:hAnsi="Times New Roman" w:cs="Times New Roman"/>
          <w:bCs w:val="0"/>
          <w:color w:val="000000"/>
          <w:kern w:val="2"/>
          <w:sz w:val="24"/>
          <w:szCs w:val="24"/>
        </w:rPr>
        <w:t>+</w:t>
      </w:r>
      <w:r>
        <w:rPr>
          <w:rFonts w:ascii="Times New Roman" w:eastAsia="宋体" w:hAnsi="Times New Roman" w:cs="Times New Roman"/>
          <w:bCs w:val="0"/>
          <w:color w:val="000000"/>
          <w:kern w:val="2"/>
          <w:sz w:val="24"/>
          <w:szCs w:val="24"/>
        </w:rPr>
        <w:t>枯草芽孢杆菌、或</w:t>
      </w:r>
      <w:r>
        <w:rPr>
          <w:rFonts w:ascii="Times New Roman" w:eastAsia="宋体" w:hAnsi="Times New Roman" w:cs="Times New Roman"/>
          <w:bCs w:val="0"/>
          <w:color w:val="000000"/>
          <w:kern w:val="2"/>
          <w:sz w:val="24"/>
          <w:szCs w:val="24"/>
        </w:rPr>
        <w:t>20%</w:t>
      </w:r>
      <w:r>
        <w:rPr>
          <w:rFonts w:ascii="Times New Roman" w:eastAsia="宋体" w:hAnsi="Times New Roman" w:cs="Times New Roman"/>
          <w:bCs w:val="0"/>
          <w:color w:val="000000"/>
          <w:kern w:val="2"/>
          <w:sz w:val="24"/>
          <w:szCs w:val="24"/>
        </w:rPr>
        <w:t>三唑磷乳油、或</w:t>
      </w:r>
      <w:r>
        <w:rPr>
          <w:rFonts w:ascii="Times New Roman" w:eastAsia="宋体" w:hAnsi="Times New Roman" w:cs="Times New Roman"/>
          <w:bCs w:val="0"/>
          <w:color w:val="000000"/>
          <w:kern w:val="2"/>
          <w:sz w:val="24"/>
          <w:szCs w:val="24"/>
        </w:rPr>
        <w:t>20%</w:t>
      </w:r>
      <w:r>
        <w:rPr>
          <w:rFonts w:ascii="Times New Roman" w:eastAsia="宋体" w:hAnsi="Times New Roman" w:cs="Times New Roman"/>
          <w:bCs w:val="0"/>
          <w:color w:val="000000"/>
          <w:kern w:val="2"/>
          <w:sz w:val="24"/>
          <w:szCs w:val="24"/>
        </w:rPr>
        <w:t>氯虫苯甲酰胺、或</w:t>
      </w:r>
      <w:r>
        <w:rPr>
          <w:rFonts w:ascii="Times New Roman" w:eastAsia="宋体" w:hAnsi="Times New Roman" w:cs="Times New Roman"/>
          <w:bCs w:val="0"/>
          <w:color w:val="000000"/>
          <w:kern w:val="2"/>
          <w:sz w:val="24"/>
          <w:szCs w:val="24"/>
        </w:rPr>
        <w:t>1.8%</w:t>
      </w:r>
      <w:r>
        <w:rPr>
          <w:rFonts w:ascii="Times New Roman" w:eastAsia="宋体" w:hAnsi="Times New Roman" w:cs="Times New Roman"/>
          <w:bCs w:val="0"/>
          <w:color w:val="000000"/>
          <w:kern w:val="2"/>
          <w:sz w:val="24"/>
          <w:szCs w:val="24"/>
        </w:rPr>
        <w:t>阿维菌素乳油、或</w:t>
      </w:r>
      <w:r>
        <w:rPr>
          <w:rFonts w:ascii="Times New Roman" w:eastAsia="宋体" w:hAnsi="Times New Roman" w:cs="Times New Roman"/>
          <w:bCs w:val="0"/>
          <w:color w:val="000000"/>
          <w:kern w:val="2"/>
          <w:sz w:val="24"/>
          <w:szCs w:val="24"/>
        </w:rPr>
        <w:t>10%</w:t>
      </w:r>
      <w:r>
        <w:rPr>
          <w:rFonts w:ascii="Times New Roman" w:eastAsia="宋体" w:hAnsi="Times New Roman" w:cs="Times New Roman"/>
          <w:bCs w:val="0"/>
          <w:color w:val="000000"/>
          <w:kern w:val="2"/>
          <w:sz w:val="24"/>
          <w:szCs w:val="24"/>
        </w:rPr>
        <w:t>氟虫双酰胺</w:t>
      </w:r>
      <w:r>
        <w:rPr>
          <w:rFonts w:ascii="Times New Roman" w:eastAsia="宋体" w:hAnsi="Times New Roman" w:cs="Times New Roman"/>
          <w:bCs w:val="0"/>
          <w:color w:val="000000"/>
          <w:kern w:val="2"/>
          <w:sz w:val="24"/>
          <w:szCs w:val="24"/>
        </w:rPr>
        <w:t>·</w:t>
      </w:r>
      <w:r>
        <w:rPr>
          <w:rFonts w:ascii="Times New Roman" w:eastAsia="宋体" w:hAnsi="Times New Roman" w:cs="Times New Roman"/>
          <w:bCs w:val="0"/>
          <w:color w:val="000000"/>
          <w:kern w:val="2"/>
          <w:sz w:val="24"/>
          <w:szCs w:val="24"/>
        </w:rPr>
        <w:t>阿维菌素等高效广谱杀虫剂、抗生素于玉米大喇叭口统防，田间及沟渠撒施</w:t>
      </w:r>
      <w:r>
        <w:rPr>
          <w:rFonts w:ascii="Times New Roman" w:eastAsia="宋体" w:hAnsi="Times New Roman" w:cs="Times New Roman"/>
          <w:bCs w:val="0"/>
          <w:color w:val="000000"/>
          <w:kern w:val="2"/>
          <w:sz w:val="24"/>
          <w:szCs w:val="24"/>
        </w:rPr>
        <w:t>80%</w:t>
      </w:r>
      <w:r>
        <w:rPr>
          <w:rFonts w:ascii="Times New Roman" w:eastAsia="宋体" w:hAnsi="Times New Roman" w:cs="Times New Roman"/>
          <w:bCs w:val="0"/>
          <w:color w:val="000000"/>
          <w:kern w:val="2"/>
          <w:sz w:val="24"/>
          <w:szCs w:val="24"/>
        </w:rPr>
        <w:t>四聚乙醛撒施重点防治旱地蜗牛钉螺。</w:t>
      </w:r>
    </w:p>
    <w:p w:rsidR="005178EA" w:rsidRDefault="00B5728A">
      <w:pPr>
        <w:ind w:firstLineChars="200" w:firstLine="482"/>
        <w:rPr>
          <w:rFonts w:ascii="Times New Roman" w:eastAsia="宋体" w:hAnsi="Times New Roman" w:cs="Times New Roman"/>
          <w:b/>
          <w:color w:val="000000"/>
          <w:kern w:val="2"/>
          <w:sz w:val="24"/>
          <w:szCs w:val="24"/>
        </w:rPr>
      </w:pPr>
      <w:r>
        <w:rPr>
          <w:rFonts w:ascii="Times New Roman" w:eastAsia="宋体" w:hAnsi="Times New Roman" w:cs="Times New Roman"/>
          <w:b/>
          <w:color w:val="000000"/>
          <w:kern w:val="2"/>
          <w:sz w:val="24"/>
          <w:szCs w:val="24"/>
        </w:rPr>
        <w:t>（</w:t>
      </w:r>
      <w:r>
        <w:rPr>
          <w:rFonts w:ascii="Times New Roman" w:eastAsia="宋体" w:hAnsi="Times New Roman" w:cs="Times New Roman"/>
          <w:b/>
          <w:color w:val="000000"/>
          <w:kern w:val="2"/>
          <w:sz w:val="24"/>
          <w:szCs w:val="24"/>
        </w:rPr>
        <w:t>3</w:t>
      </w:r>
      <w:r>
        <w:rPr>
          <w:rFonts w:ascii="Times New Roman" w:eastAsia="宋体" w:hAnsi="Times New Roman" w:cs="Times New Roman"/>
          <w:b/>
          <w:color w:val="000000"/>
          <w:kern w:val="2"/>
          <w:sz w:val="24"/>
          <w:szCs w:val="24"/>
        </w:rPr>
        <w:t>）共生期（玉米灌浆期，大豆分枝期）一药兼治多种病虫害</w:t>
      </w:r>
      <w:r>
        <w:rPr>
          <w:rFonts w:ascii="Times New Roman" w:eastAsia="宋体" w:hAnsi="Times New Roman" w:cs="Times New Roman"/>
          <w:bCs w:val="0"/>
          <w:color w:val="000000"/>
          <w:kern w:val="2"/>
          <w:sz w:val="24"/>
          <w:szCs w:val="24"/>
        </w:rPr>
        <w:t>重点防治</w:t>
      </w:r>
      <w:r>
        <w:rPr>
          <w:rFonts w:ascii="Times New Roman" w:eastAsia="宋体" w:hAnsi="Times New Roman" w:cs="Times New Roman"/>
          <w:color w:val="000000"/>
          <w:kern w:val="0"/>
          <w:sz w:val="24"/>
          <w:szCs w:val="24"/>
          <w:shd w:val="clear" w:color="auto" w:fill="FFFFFF"/>
        </w:rPr>
        <w:t>细菌性</w:t>
      </w:r>
      <w:r>
        <w:rPr>
          <w:rFonts w:ascii="Times New Roman" w:eastAsia="宋体" w:hAnsi="Times New Roman" w:cs="Times New Roman"/>
          <w:bCs w:val="0"/>
          <w:color w:val="000000"/>
          <w:kern w:val="2"/>
          <w:sz w:val="24"/>
          <w:szCs w:val="24"/>
        </w:rPr>
        <w:t>叶斑病，</w:t>
      </w:r>
      <w:r>
        <w:rPr>
          <w:rFonts w:ascii="Times New Roman" w:eastAsia="宋体" w:hAnsi="Times New Roman" w:cs="Times New Roman"/>
          <w:bCs w:val="0"/>
          <w:color w:val="000000"/>
          <w:kern w:val="2"/>
          <w:sz w:val="24"/>
          <w:szCs w:val="24"/>
        </w:rPr>
        <w:t>72%</w:t>
      </w:r>
      <w:r>
        <w:rPr>
          <w:rFonts w:ascii="Times New Roman" w:eastAsia="宋体" w:hAnsi="Times New Roman" w:cs="Times New Roman"/>
          <w:bCs w:val="0"/>
          <w:color w:val="000000"/>
          <w:kern w:val="2"/>
          <w:sz w:val="24"/>
          <w:szCs w:val="24"/>
        </w:rPr>
        <w:t>农用硫酸链霉素和</w:t>
      </w:r>
      <w:r>
        <w:rPr>
          <w:rFonts w:ascii="Times New Roman" w:eastAsia="宋体" w:hAnsi="Times New Roman" w:cs="Times New Roman"/>
          <w:bCs w:val="0"/>
          <w:color w:val="000000"/>
          <w:kern w:val="2"/>
          <w:sz w:val="24"/>
          <w:szCs w:val="24"/>
        </w:rPr>
        <w:t>30%</w:t>
      </w:r>
      <w:r>
        <w:rPr>
          <w:rFonts w:ascii="Times New Roman" w:eastAsia="宋体" w:hAnsi="Times New Roman" w:cs="Times New Roman"/>
          <w:bCs w:val="0"/>
          <w:color w:val="000000"/>
          <w:kern w:val="2"/>
          <w:sz w:val="24"/>
          <w:szCs w:val="24"/>
        </w:rPr>
        <w:t>碱式硫酸铜悬浮剂连续喷施</w:t>
      </w:r>
      <w:r>
        <w:rPr>
          <w:rFonts w:ascii="Times New Roman" w:eastAsia="宋体" w:hAnsi="Times New Roman" w:cs="Times New Roman"/>
          <w:bCs w:val="0"/>
          <w:color w:val="000000"/>
          <w:kern w:val="2"/>
          <w:sz w:val="24"/>
          <w:szCs w:val="24"/>
        </w:rPr>
        <w:t>2</w:t>
      </w:r>
      <w:r>
        <w:rPr>
          <w:rFonts w:ascii="Times New Roman" w:eastAsia="宋体" w:hAnsi="Times New Roman" w:cs="Times New Roman"/>
          <w:bCs w:val="0"/>
          <w:color w:val="000000"/>
          <w:kern w:val="2"/>
          <w:sz w:val="24"/>
          <w:szCs w:val="24"/>
        </w:rPr>
        <w:t>次；预防大豆高隆象、蚜虫、蝽、桃柱螟等主要害虫，采用同上药剂第</w:t>
      </w:r>
      <w:r>
        <w:rPr>
          <w:rFonts w:ascii="Times New Roman" w:eastAsia="宋体" w:hAnsi="Times New Roman" w:cs="Times New Roman"/>
          <w:bCs w:val="0"/>
          <w:color w:val="000000"/>
          <w:kern w:val="2"/>
          <w:sz w:val="24"/>
          <w:szCs w:val="24"/>
        </w:rPr>
        <w:t>2</w:t>
      </w:r>
      <w:r>
        <w:rPr>
          <w:rFonts w:ascii="Times New Roman" w:eastAsia="宋体" w:hAnsi="Times New Roman" w:cs="Times New Roman"/>
          <w:bCs w:val="0"/>
          <w:color w:val="000000"/>
          <w:kern w:val="2"/>
          <w:sz w:val="24"/>
          <w:szCs w:val="24"/>
        </w:rPr>
        <w:t>次喷施。</w:t>
      </w:r>
    </w:p>
    <w:p w:rsidR="005178EA" w:rsidRDefault="00B5728A">
      <w:pPr>
        <w:ind w:firstLineChars="200" w:firstLine="482"/>
        <w:rPr>
          <w:rFonts w:ascii="Times New Roman" w:eastAsia="宋体" w:hAnsi="Times New Roman" w:cs="Times New Roman"/>
          <w:b/>
          <w:color w:val="000000"/>
          <w:kern w:val="2"/>
          <w:sz w:val="24"/>
          <w:szCs w:val="24"/>
        </w:rPr>
      </w:pPr>
      <w:r>
        <w:rPr>
          <w:rFonts w:ascii="Times New Roman" w:eastAsia="宋体" w:hAnsi="Times New Roman" w:cs="Times New Roman"/>
          <w:b/>
          <w:color w:val="000000"/>
          <w:kern w:val="2"/>
          <w:sz w:val="24"/>
          <w:szCs w:val="24"/>
        </w:rPr>
        <w:t>（</w:t>
      </w:r>
      <w:r>
        <w:rPr>
          <w:rFonts w:ascii="Times New Roman" w:eastAsia="宋体" w:hAnsi="Times New Roman" w:cs="Times New Roman"/>
          <w:b/>
          <w:color w:val="000000"/>
          <w:kern w:val="2"/>
          <w:sz w:val="24"/>
          <w:szCs w:val="24"/>
        </w:rPr>
        <w:t>4</w:t>
      </w:r>
      <w:r>
        <w:rPr>
          <w:rFonts w:ascii="Times New Roman" w:eastAsia="宋体" w:hAnsi="Times New Roman" w:cs="Times New Roman"/>
          <w:b/>
          <w:color w:val="000000"/>
          <w:kern w:val="2"/>
          <w:sz w:val="24"/>
          <w:szCs w:val="24"/>
        </w:rPr>
        <w:t>）玉米收获后大豆单作期一药兼治多种病虫害</w:t>
      </w:r>
      <w:r>
        <w:rPr>
          <w:rFonts w:ascii="Times New Roman" w:eastAsia="宋体" w:hAnsi="Times New Roman" w:cs="Times New Roman"/>
          <w:bCs w:val="0"/>
          <w:color w:val="000000"/>
          <w:kern w:val="2"/>
          <w:sz w:val="24"/>
          <w:szCs w:val="24"/>
        </w:rPr>
        <w:t>采用上述药剂第</w:t>
      </w:r>
      <w:r>
        <w:rPr>
          <w:rFonts w:ascii="Times New Roman" w:eastAsia="宋体" w:hAnsi="Times New Roman" w:cs="Times New Roman"/>
          <w:bCs w:val="0"/>
          <w:color w:val="000000"/>
          <w:kern w:val="2"/>
          <w:sz w:val="24"/>
          <w:szCs w:val="24"/>
        </w:rPr>
        <w:t>3</w:t>
      </w:r>
      <w:r>
        <w:rPr>
          <w:rFonts w:ascii="Times New Roman" w:eastAsia="宋体" w:hAnsi="Times New Roman" w:cs="Times New Roman"/>
          <w:bCs w:val="0"/>
          <w:color w:val="000000"/>
          <w:kern w:val="2"/>
          <w:sz w:val="24"/>
          <w:szCs w:val="24"/>
        </w:rPr>
        <w:t>次统防。药剂中加入增效剂（激健），提高农药使用效率，降低药剂使用剂量，防控效果好，减施增效明显。</w:t>
      </w:r>
    </w:p>
    <w:p w:rsidR="005178EA" w:rsidRDefault="00B5728A">
      <w:pPr>
        <w:ind w:firstLineChars="200" w:firstLine="482"/>
        <w:rPr>
          <w:rFonts w:ascii="Times New Roman" w:eastAsia="宋体" w:hAnsi="Times New Roman" w:cs="Times New Roman"/>
          <w:bCs w:val="0"/>
          <w:color w:val="000000"/>
          <w:kern w:val="2"/>
          <w:sz w:val="24"/>
          <w:szCs w:val="24"/>
        </w:rPr>
      </w:pPr>
      <w:r>
        <w:rPr>
          <w:rFonts w:ascii="Times New Roman" w:eastAsia="宋体" w:hAnsi="Times New Roman" w:cs="Times New Roman"/>
          <w:b/>
          <w:bCs w:val="0"/>
          <w:color w:val="000000"/>
          <w:kern w:val="2"/>
          <w:sz w:val="24"/>
          <w:szCs w:val="24"/>
        </w:rPr>
        <w:t>（</w:t>
      </w:r>
      <w:r>
        <w:rPr>
          <w:rFonts w:ascii="Times New Roman" w:eastAsia="宋体" w:hAnsi="Times New Roman" w:cs="Times New Roman"/>
          <w:b/>
          <w:bCs w:val="0"/>
          <w:color w:val="000000"/>
          <w:kern w:val="2"/>
          <w:sz w:val="24"/>
          <w:szCs w:val="24"/>
        </w:rPr>
        <w:t>5</w:t>
      </w:r>
      <w:r>
        <w:rPr>
          <w:rFonts w:ascii="Times New Roman" w:eastAsia="宋体" w:hAnsi="Times New Roman" w:cs="Times New Roman"/>
          <w:b/>
          <w:bCs w:val="0"/>
          <w:color w:val="000000"/>
          <w:kern w:val="2"/>
          <w:sz w:val="24"/>
          <w:szCs w:val="24"/>
        </w:rPr>
        <w:t>）苗期种子复配包衣剂</w:t>
      </w:r>
      <w:r>
        <w:rPr>
          <w:rFonts w:ascii="Times New Roman" w:eastAsia="宋体" w:hAnsi="Times New Roman" w:cs="Times New Roman"/>
          <w:bCs w:val="0"/>
          <w:color w:val="000000"/>
          <w:kern w:val="2"/>
          <w:sz w:val="24"/>
          <w:szCs w:val="24"/>
        </w:rPr>
        <w:t>播种前快速抽检玉米大豆上的种传混合病原物的（发明专利，</w:t>
      </w:r>
      <w:r>
        <w:rPr>
          <w:rFonts w:ascii="Times New Roman" w:eastAsia="宋体" w:hAnsi="Times New Roman" w:cs="Times New Roman"/>
          <w:bCs w:val="0"/>
          <w:color w:val="000000"/>
          <w:kern w:val="2"/>
          <w:sz w:val="24"/>
          <w:szCs w:val="24"/>
        </w:rPr>
        <w:t>201811242333.X</w:t>
      </w:r>
      <w:r>
        <w:rPr>
          <w:rFonts w:ascii="Times New Roman" w:eastAsia="宋体" w:hAnsi="Times New Roman" w:cs="Times New Roman"/>
          <w:bCs w:val="0"/>
          <w:color w:val="000000"/>
          <w:kern w:val="2"/>
          <w:sz w:val="24"/>
          <w:szCs w:val="24"/>
        </w:rPr>
        <w:t>；发明专利，</w:t>
      </w:r>
      <w:r>
        <w:rPr>
          <w:rFonts w:ascii="Times New Roman" w:eastAsia="宋体" w:hAnsi="Times New Roman" w:cs="Times New Roman"/>
          <w:bCs w:val="0"/>
          <w:color w:val="000000"/>
          <w:kern w:val="2"/>
          <w:sz w:val="24"/>
          <w:szCs w:val="24"/>
        </w:rPr>
        <w:t>ZL201611207629.9</w:t>
      </w:r>
      <w:r>
        <w:rPr>
          <w:rFonts w:ascii="Times New Roman" w:eastAsia="宋体" w:hAnsi="Times New Roman" w:cs="Times New Roman"/>
          <w:bCs w:val="0"/>
          <w:color w:val="000000"/>
          <w:kern w:val="2"/>
          <w:sz w:val="24"/>
          <w:szCs w:val="24"/>
        </w:rPr>
        <w:t>）。再利</w:t>
      </w:r>
      <w:r>
        <w:rPr>
          <w:rFonts w:ascii="Times New Roman" w:eastAsia="宋体" w:hAnsi="Times New Roman" w:cs="Times New Roman"/>
          <w:color w:val="000000"/>
          <w:kern w:val="2"/>
          <w:sz w:val="24"/>
          <w:szCs w:val="24"/>
        </w:rPr>
        <w:t>用植调剂、高效低毒易分解杀菌剂及抗生素为有效成分，复配了</w:t>
      </w:r>
      <w:r>
        <w:rPr>
          <w:rFonts w:ascii="Times New Roman" w:eastAsia="宋体" w:hAnsi="Times New Roman" w:cs="Times New Roman"/>
          <w:color w:val="000000"/>
          <w:kern w:val="2"/>
          <w:sz w:val="24"/>
          <w:szCs w:val="24"/>
        </w:rPr>
        <w:t>20%</w:t>
      </w:r>
      <w:r>
        <w:rPr>
          <w:rFonts w:ascii="Times New Roman" w:eastAsia="宋体" w:hAnsi="Times New Roman" w:cs="Times New Roman"/>
          <w:color w:val="000000"/>
          <w:kern w:val="2"/>
          <w:sz w:val="24"/>
          <w:szCs w:val="24"/>
        </w:rPr>
        <w:t>烯</w:t>
      </w:r>
      <w:r>
        <w:rPr>
          <w:rFonts w:ascii="Times New Roman" w:eastAsia="宋体" w:hAnsi="Times New Roman" w:cs="Times New Roman"/>
          <w:color w:val="000000"/>
          <w:kern w:val="2"/>
          <w:sz w:val="24"/>
          <w:szCs w:val="24"/>
        </w:rPr>
        <w:t>·</w:t>
      </w:r>
      <w:r>
        <w:rPr>
          <w:rFonts w:ascii="Times New Roman" w:eastAsia="宋体" w:hAnsi="Times New Roman" w:cs="Times New Roman"/>
          <w:color w:val="000000"/>
          <w:kern w:val="2"/>
          <w:sz w:val="24"/>
          <w:szCs w:val="24"/>
        </w:rPr>
        <w:t>戊</w:t>
      </w:r>
      <w:r>
        <w:rPr>
          <w:rFonts w:ascii="Times New Roman" w:eastAsia="宋体" w:hAnsi="Times New Roman" w:cs="Times New Roman"/>
          <w:color w:val="000000"/>
          <w:kern w:val="2"/>
          <w:sz w:val="24"/>
          <w:szCs w:val="24"/>
        </w:rPr>
        <w:t>·</w:t>
      </w:r>
      <w:r>
        <w:rPr>
          <w:rFonts w:ascii="Times New Roman" w:eastAsia="宋体" w:hAnsi="Times New Roman" w:cs="Times New Roman"/>
          <w:color w:val="000000"/>
          <w:kern w:val="2"/>
          <w:sz w:val="24"/>
          <w:szCs w:val="24"/>
        </w:rPr>
        <w:t>恶种衣剂和</w:t>
      </w:r>
      <w:r>
        <w:rPr>
          <w:rFonts w:ascii="Times New Roman" w:eastAsia="宋体" w:hAnsi="Times New Roman" w:cs="Times New Roman"/>
          <w:color w:val="000000"/>
          <w:kern w:val="2"/>
          <w:sz w:val="24"/>
          <w:szCs w:val="24"/>
        </w:rPr>
        <w:t>8%</w:t>
      </w:r>
      <w:r>
        <w:rPr>
          <w:rFonts w:ascii="Times New Roman" w:eastAsia="宋体" w:hAnsi="Times New Roman" w:cs="Times New Roman"/>
          <w:color w:val="000000"/>
          <w:kern w:val="2"/>
          <w:sz w:val="24"/>
          <w:szCs w:val="24"/>
        </w:rPr>
        <w:t>烯</w:t>
      </w:r>
      <w:r>
        <w:rPr>
          <w:rFonts w:ascii="Times New Roman" w:eastAsia="宋体" w:hAnsi="Times New Roman" w:cs="Times New Roman"/>
          <w:color w:val="000000"/>
          <w:kern w:val="2"/>
          <w:sz w:val="24"/>
          <w:szCs w:val="24"/>
        </w:rPr>
        <w:t>·</w:t>
      </w:r>
      <w:r>
        <w:rPr>
          <w:rFonts w:ascii="Times New Roman" w:eastAsia="宋体" w:hAnsi="Times New Roman" w:cs="Times New Roman"/>
          <w:color w:val="000000"/>
          <w:kern w:val="2"/>
          <w:sz w:val="24"/>
          <w:szCs w:val="24"/>
        </w:rPr>
        <w:t>丙</w:t>
      </w:r>
      <w:r>
        <w:rPr>
          <w:rFonts w:ascii="Times New Roman" w:eastAsia="宋体" w:hAnsi="Times New Roman" w:cs="Times New Roman"/>
          <w:color w:val="000000"/>
          <w:kern w:val="2"/>
          <w:sz w:val="24"/>
          <w:szCs w:val="24"/>
        </w:rPr>
        <w:t>·</w:t>
      </w:r>
      <w:r>
        <w:rPr>
          <w:rFonts w:ascii="Times New Roman" w:eastAsia="宋体" w:hAnsi="Times New Roman" w:cs="Times New Roman"/>
          <w:bCs w:val="0"/>
          <w:color w:val="000000"/>
          <w:kern w:val="2"/>
          <w:sz w:val="24"/>
          <w:szCs w:val="24"/>
        </w:rPr>
        <w:t>阿维菌素悬浮种衣剂用于大豆种子处理，以预防玉米和大豆共有病害（根腐病）和地下虫害，室内根腐病防效达</w:t>
      </w:r>
      <w:r>
        <w:rPr>
          <w:rFonts w:ascii="Times New Roman" w:eastAsia="宋体" w:hAnsi="Times New Roman" w:cs="Times New Roman"/>
          <w:bCs w:val="0"/>
          <w:color w:val="000000"/>
          <w:kern w:val="2"/>
          <w:sz w:val="24"/>
          <w:szCs w:val="24"/>
        </w:rPr>
        <w:t>81%</w:t>
      </w:r>
      <w:r>
        <w:rPr>
          <w:rFonts w:ascii="Times New Roman" w:eastAsia="宋体" w:hAnsi="Times New Roman" w:cs="Times New Roman"/>
          <w:bCs w:val="0"/>
          <w:color w:val="000000"/>
          <w:kern w:val="2"/>
          <w:sz w:val="24"/>
          <w:szCs w:val="24"/>
        </w:rPr>
        <w:t>以上，高于市售</w:t>
      </w:r>
      <w:r>
        <w:rPr>
          <w:rFonts w:ascii="Times New Roman" w:eastAsia="宋体" w:hAnsi="Times New Roman" w:cs="Times New Roman"/>
          <w:bCs w:val="0"/>
          <w:color w:val="000000"/>
          <w:kern w:val="2"/>
          <w:sz w:val="24"/>
          <w:szCs w:val="24"/>
        </w:rPr>
        <w:t>5%</w:t>
      </w:r>
      <w:r>
        <w:rPr>
          <w:rFonts w:ascii="Times New Roman" w:eastAsia="宋体" w:hAnsi="Times New Roman" w:cs="Times New Roman"/>
          <w:bCs w:val="0"/>
          <w:color w:val="000000"/>
          <w:kern w:val="2"/>
          <w:sz w:val="24"/>
          <w:szCs w:val="24"/>
        </w:rPr>
        <w:t>戊唑醇悬浮种衣剂，兼具促进出苗和壮苗的作用。用复配药剂兼防多种苗期病害，幼苗抗性的提高将极大的减小后期的防控压力，</w:t>
      </w:r>
      <w:r>
        <w:rPr>
          <w:rFonts w:ascii="Times New Roman" w:eastAsia="宋体" w:hAnsi="Times New Roman" w:cs="Times New Roman"/>
          <w:color w:val="000000"/>
          <w:kern w:val="2"/>
          <w:sz w:val="24"/>
          <w:szCs w:val="24"/>
        </w:rPr>
        <w:t>减少</w:t>
      </w:r>
      <w:r>
        <w:rPr>
          <w:rFonts w:ascii="Times New Roman" w:eastAsia="宋体" w:hAnsi="Times New Roman" w:cs="Times New Roman"/>
          <w:color w:val="000000"/>
          <w:kern w:val="2"/>
          <w:sz w:val="24"/>
          <w:szCs w:val="24"/>
        </w:rPr>
        <w:t>2-3</w:t>
      </w:r>
      <w:r>
        <w:rPr>
          <w:rFonts w:ascii="Times New Roman" w:eastAsia="宋体" w:hAnsi="Times New Roman" w:cs="Times New Roman"/>
          <w:color w:val="000000"/>
          <w:kern w:val="2"/>
          <w:sz w:val="24"/>
          <w:szCs w:val="24"/>
        </w:rPr>
        <w:t>次药剂施用</w:t>
      </w:r>
      <w:r>
        <w:rPr>
          <w:rFonts w:ascii="Times New Roman" w:eastAsia="宋体" w:hAnsi="Times New Roman" w:cs="Times New Roman"/>
          <w:bCs w:val="0"/>
          <w:color w:val="000000"/>
          <w:kern w:val="2"/>
          <w:sz w:val="24"/>
          <w:szCs w:val="24"/>
        </w:rPr>
        <w:t>。</w:t>
      </w:r>
    </w:p>
    <w:p w:rsidR="005178EA" w:rsidRDefault="00B5728A">
      <w:pPr>
        <w:ind w:firstLineChars="200" w:firstLine="482"/>
        <w:rPr>
          <w:rFonts w:ascii="Times New Roman" w:eastAsia="宋体" w:hAnsi="Times New Roman" w:cs="Times New Roman"/>
          <w:b/>
          <w:color w:val="000000"/>
          <w:kern w:val="2"/>
          <w:sz w:val="24"/>
          <w:szCs w:val="24"/>
        </w:rPr>
      </w:pPr>
      <w:r>
        <w:rPr>
          <w:rFonts w:ascii="Times New Roman" w:eastAsia="宋体" w:hAnsi="Times New Roman" w:cs="Times New Roman"/>
          <w:b/>
          <w:color w:val="000000"/>
          <w:kern w:val="2"/>
          <w:sz w:val="24"/>
          <w:szCs w:val="24"/>
        </w:rPr>
        <w:t>（</w:t>
      </w:r>
      <w:r>
        <w:rPr>
          <w:rFonts w:ascii="Times New Roman" w:eastAsia="宋体" w:hAnsi="Times New Roman" w:cs="Times New Roman"/>
          <w:b/>
          <w:color w:val="000000"/>
          <w:kern w:val="2"/>
          <w:sz w:val="24"/>
          <w:szCs w:val="24"/>
        </w:rPr>
        <w:t>6</w:t>
      </w:r>
      <w:r>
        <w:rPr>
          <w:rFonts w:ascii="Times New Roman" w:eastAsia="宋体" w:hAnsi="Times New Roman" w:cs="Times New Roman"/>
          <w:b/>
          <w:color w:val="000000"/>
          <w:kern w:val="2"/>
          <w:sz w:val="24"/>
          <w:szCs w:val="24"/>
        </w:rPr>
        <w:t>）复配低毒高效的杀虫剂</w:t>
      </w:r>
      <w:r>
        <w:rPr>
          <w:rFonts w:ascii="Times New Roman" w:eastAsia="宋体" w:hAnsi="Times New Roman" w:cs="Times New Roman"/>
          <w:bCs w:val="0"/>
          <w:color w:val="000000"/>
          <w:kern w:val="2"/>
          <w:sz w:val="24"/>
          <w:szCs w:val="24"/>
        </w:rPr>
        <w:t>针对爆发性虫害大豆高隆象危害，</w:t>
      </w:r>
      <w:r>
        <w:rPr>
          <w:rFonts w:ascii="Times New Roman" w:eastAsia="宋体" w:hAnsi="Times New Roman" w:cs="Times New Roman"/>
          <w:bCs w:val="0"/>
          <w:color w:val="000000"/>
          <w:kern w:val="2"/>
          <w:sz w:val="24"/>
          <w:szCs w:val="24"/>
        </w:rPr>
        <w:t>20%</w:t>
      </w:r>
      <w:r>
        <w:rPr>
          <w:rFonts w:ascii="Times New Roman" w:eastAsia="宋体" w:hAnsi="Times New Roman" w:cs="Times New Roman"/>
          <w:bCs w:val="0"/>
          <w:color w:val="000000"/>
          <w:kern w:val="2"/>
          <w:sz w:val="24"/>
          <w:szCs w:val="24"/>
        </w:rPr>
        <w:t>氯虫苯甲酰胺悬浮剂和球孢白僵菌配合施用防治效果最好。筛选获得对爆发性虫害斜纹夜蛾防效最高的高氯</w:t>
      </w:r>
      <w:r>
        <w:rPr>
          <w:rFonts w:ascii="Times New Roman" w:eastAsia="宋体" w:hAnsi="Times New Roman" w:cs="Times New Roman"/>
          <w:bCs w:val="0"/>
          <w:color w:val="000000"/>
          <w:kern w:val="2"/>
          <w:sz w:val="24"/>
          <w:szCs w:val="24"/>
        </w:rPr>
        <w:t>·</w:t>
      </w:r>
      <w:r>
        <w:rPr>
          <w:rFonts w:ascii="Times New Roman" w:eastAsia="宋体" w:hAnsi="Times New Roman" w:cs="Times New Roman"/>
          <w:bCs w:val="0"/>
          <w:color w:val="000000"/>
          <w:kern w:val="2"/>
          <w:sz w:val="24"/>
          <w:szCs w:val="24"/>
        </w:rPr>
        <w:t>甲维盐，达</w:t>
      </w:r>
      <w:r>
        <w:rPr>
          <w:rFonts w:ascii="Times New Roman" w:eastAsia="宋体" w:hAnsi="Times New Roman" w:cs="Times New Roman"/>
          <w:bCs w:val="0"/>
          <w:color w:val="000000"/>
          <w:kern w:val="2"/>
          <w:sz w:val="24"/>
          <w:szCs w:val="24"/>
        </w:rPr>
        <w:t>85.39%</w:t>
      </w:r>
      <w:r>
        <w:rPr>
          <w:rFonts w:ascii="Times New Roman" w:eastAsia="宋体" w:hAnsi="Times New Roman" w:cs="Times New Roman"/>
          <w:bCs w:val="0"/>
          <w:color w:val="000000"/>
          <w:kern w:val="2"/>
          <w:sz w:val="24"/>
          <w:szCs w:val="24"/>
        </w:rPr>
        <w:t>，其次为甲维盐和氯虫苯甲酰胺。</w:t>
      </w:r>
      <w:r>
        <w:rPr>
          <w:rFonts w:ascii="Times New Roman" w:eastAsia="宋体" w:hAnsi="Times New Roman" w:cs="Times New Roman"/>
          <w:color w:val="000000"/>
          <w:kern w:val="2"/>
          <w:sz w:val="24"/>
          <w:szCs w:val="24"/>
        </w:rPr>
        <w:t>减少</w:t>
      </w:r>
      <w:r>
        <w:rPr>
          <w:rFonts w:ascii="Times New Roman" w:eastAsia="宋体" w:hAnsi="Times New Roman" w:cs="Times New Roman"/>
          <w:color w:val="000000"/>
          <w:kern w:val="2"/>
          <w:sz w:val="24"/>
          <w:szCs w:val="24"/>
        </w:rPr>
        <w:t>1-2</w:t>
      </w:r>
      <w:r>
        <w:rPr>
          <w:rFonts w:ascii="Times New Roman" w:eastAsia="宋体" w:hAnsi="Times New Roman" w:cs="Times New Roman"/>
          <w:color w:val="000000"/>
          <w:kern w:val="2"/>
          <w:sz w:val="24"/>
          <w:szCs w:val="24"/>
        </w:rPr>
        <w:t>次施药。</w:t>
      </w:r>
    </w:p>
    <w:p w:rsidR="005178EA" w:rsidRDefault="00B5728A">
      <w:pPr>
        <w:adjustRightInd w:val="0"/>
        <w:snapToGrid w:val="0"/>
        <w:ind w:firstLineChars="200" w:firstLine="482"/>
        <w:rPr>
          <w:rFonts w:ascii="Times New Roman" w:eastAsia="宋体" w:hAnsi="Times New Roman" w:cs="Times New Roman"/>
          <w:b/>
          <w:color w:val="000000"/>
          <w:kern w:val="2"/>
          <w:sz w:val="24"/>
          <w:szCs w:val="24"/>
        </w:rPr>
      </w:pPr>
      <w:r>
        <w:rPr>
          <w:rFonts w:ascii="Times New Roman" w:eastAsia="宋体" w:hAnsi="Times New Roman" w:cs="Times New Roman"/>
          <w:b/>
          <w:color w:val="000000"/>
          <w:kern w:val="2"/>
          <w:sz w:val="24"/>
          <w:szCs w:val="24"/>
        </w:rPr>
        <w:t xml:space="preserve">2. </w:t>
      </w:r>
      <w:r>
        <w:rPr>
          <w:rFonts w:ascii="Times New Roman" w:eastAsia="宋体" w:hAnsi="Times New Roman" w:cs="Times New Roman"/>
          <w:b/>
          <w:color w:val="000000"/>
          <w:kern w:val="2"/>
          <w:sz w:val="24"/>
          <w:szCs w:val="24"/>
        </w:rPr>
        <w:t>一具多诱</w:t>
      </w:r>
    </w:p>
    <w:p w:rsidR="005178EA" w:rsidRDefault="00B5728A">
      <w:pPr>
        <w:ind w:firstLineChars="200" w:firstLine="480"/>
        <w:rPr>
          <w:rFonts w:ascii="Times New Roman" w:eastAsia="宋体" w:hAnsi="Times New Roman" w:cs="Times New Roman"/>
          <w:color w:val="000000"/>
          <w:kern w:val="2"/>
          <w:sz w:val="24"/>
          <w:szCs w:val="24"/>
        </w:rPr>
      </w:pPr>
      <w:r>
        <w:rPr>
          <w:rFonts w:ascii="Times New Roman" w:eastAsia="宋体" w:hAnsi="Times New Roman" w:cs="Times New Roman"/>
          <w:color w:val="000000"/>
          <w:kern w:val="2"/>
          <w:sz w:val="24"/>
          <w:szCs w:val="24"/>
        </w:rPr>
        <w:t>利用相近波段的集合光源对玉米和大豆上的共有虫害进行同时诱杀，一具多用。依据害虫发生规律，针对害虫对不同波长光的趋性，筛选获得</w:t>
      </w:r>
      <w:r>
        <w:rPr>
          <w:rFonts w:ascii="Times New Roman" w:eastAsia="宋体" w:hAnsi="Times New Roman" w:cs="Times New Roman"/>
          <w:color w:val="000000"/>
          <w:kern w:val="2"/>
          <w:sz w:val="24"/>
          <w:szCs w:val="24"/>
        </w:rPr>
        <w:t>5</w:t>
      </w:r>
      <w:r>
        <w:rPr>
          <w:rFonts w:ascii="Times New Roman" w:eastAsia="宋体" w:hAnsi="Times New Roman" w:cs="Times New Roman"/>
          <w:color w:val="000000"/>
          <w:kern w:val="2"/>
          <w:sz w:val="24"/>
          <w:szCs w:val="24"/>
        </w:rPr>
        <w:t>个单波长</w:t>
      </w:r>
      <w:r>
        <w:rPr>
          <w:rFonts w:ascii="Times New Roman" w:eastAsia="宋体" w:hAnsi="Times New Roman" w:cs="Times New Roman"/>
          <w:color w:val="000000"/>
          <w:kern w:val="2"/>
          <w:sz w:val="24"/>
          <w:szCs w:val="24"/>
        </w:rPr>
        <w:t xml:space="preserve">LED </w:t>
      </w:r>
      <w:r>
        <w:rPr>
          <w:rFonts w:ascii="Times New Roman" w:eastAsia="宋体" w:hAnsi="Times New Roman" w:cs="Times New Roman"/>
          <w:color w:val="000000"/>
          <w:kern w:val="2"/>
          <w:sz w:val="24"/>
          <w:szCs w:val="24"/>
        </w:rPr>
        <w:t>杀虫灯，对主要害虫分时分段诱杀，减少对天敌昆虫和中性昆虫的影响，达到最大</w:t>
      </w:r>
      <w:r>
        <w:rPr>
          <w:rFonts w:ascii="Times New Roman" w:eastAsia="宋体" w:hAnsi="Times New Roman" w:cs="Times New Roman"/>
          <w:color w:val="000000"/>
          <w:kern w:val="0"/>
          <w:sz w:val="24"/>
          <w:szCs w:val="24"/>
          <w:shd w:val="clear" w:color="auto" w:fill="FFFFFF"/>
        </w:rPr>
        <w:t>防控</w:t>
      </w:r>
      <w:r>
        <w:rPr>
          <w:rFonts w:ascii="Times New Roman" w:eastAsia="宋体" w:hAnsi="Times New Roman" w:cs="Times New Roman"/>
          <w:color w:val="000000"/>
          <w:kern w:val="2"/>
          <w:sz w:val="24"/>
          <w:szCs w:val="24"/>
        </w:rPr>
        <w:t>效果。并配合施用高效低毒的化学农药，杀灭不能灯诱的害虫。筛选了玉米和大豆共生期主要害虫的多个诱虫色板，将其聚合到同一个可调节的装置中，利用颜色可调节的诱虫装置（其包括多色诱虫板和诱虫板颜色调节装置），兼顾玉米和大豆共生期的不同阶段出现的害虫进行统一诱杀。防治效果达</w:t>
      </w:r>
      <w:r>
        <w:rPr>
          <w:rFonts w:ascii="Times New Roman" w:eastAsia="宋体" w:hAnsi="Times New Roman" w:cs="Times New Roman"/>
          <w:color w:val="000000"/>
          <w:kern w:val="2"/>
          <w:sz w:val="24"/>
          <w:szCs w:val="24"/>
        </w:rPr>
        <w:lastRenderedPageBreak/>
        <w:t>到</w:t>
      </w:r>
      <w:r>
        <w:rPr>
          <w:rFonts w:ascii="Times New Roman" w:eastAsia="宋体" w:hAnsi="Times New Roman" w:cs="Times New Roman"/>
          <w:color w:val="000000"/>
          <w:kern w:val="2"/>
          <w:sz w:val="24"/>
          <w:szCs w:val="24"/>
        </w:rPr>
        <w:t>85%</w:t>
      </w:r>
      <w:r>
        <w:rPr>
          <w:rFonts w:ascii="Times New Roman" w:eastAsia="宋体" w:hAnsi="Times New Roman" w:cs="Times New Roman"/>
          <w:color w:val="000000"/>
          <w:kern w:val="2"/>
          <w:sz w:val="24"/>
          <w:szCs w:val="24"/>
        </w:rPr>
        <w:t>以上，减少农药施用</w:t>
      </w:r>
      <w:r>
        <w:rPr>
          <w:rFonts w:ascii="Times New Roman" w:eastAsia="宋体" w:hAnsi="Times New Roman" w:cs="Times New Roman"/>
          <w:color w:val="000000"/>
          <w:kern w:val="2"/>
          <w:sz w:val="24"/>
          <w:szCs w:val="24"/>
        </w:rPr>
        <w:t>4</w:t>
      </w:r>
      <w:r>
        <w:rPr>
          <w:rFonts w:ascii="Times New Roman" w:eastAsia="宋体" w:hAnsi="Times New Roman" w:cs="Times New Roman"/>
          <w:color w:val="000000"/>
          <w:kern w:val="2"/>
          <w:sz w:val="24"/>
          <w:szCs w:val="24"/>
        </w:rPr>
        <w:t>次以上。</w:t>
      </w:r>
    </w:p>
    <w:p w:rsidR="005178EA" w:rsidRDefault="00B5728A">
      <w:pPr>
        <w:ind w:firstLineChars="200" w:firstLine="482"/>
        <w:rPr>
          <w:rFonts w:ascii="Times New Roman" w:eastAsia="宋体" w:hAnsi="Times New Roman" w:cs="Times New Roman"/>
          <w:b/>
          <w:bCs w:val="0"/>
          <w:color w:val="000000"/>
          <w:kern w:val="2"/>
          <w:sz w:val="24"/>
          <w:szCs w:val="24"/>
        </w:rPr>
      </w:pPr>
      <w:r>
        <w:rPr>
          <w:rFonts w:ascii="Times New Roman" w:eastAsia="宋体" w:hAnsi="Times New Roman" w:cs="Times New Roman"/>
          <w:b/>
          <w:bCs w:val="0"/>
          <w:color w:val="000000"/>
          <w:kern w:val="2"/>
          <w:sz w:val="24"/>
          <w:szCs w:val="24"/>
        </w:rPr>
        <w:t xml:space="preserve">3. </w:t>
      </w:r>
      <w:r>
        <w:rPr>
          <w:rFonts w:ascii="Times New Roman" w:eastAsia="宋体" w:hAnsi="Times New Roman" w:cs="Times New Roman"/>
          <w:b/>
          <w:bCs w:val="0"/>
          <w:color w:val="000000"/>
          <w:kern w:val="2"/>
          <w:sz w:val="24"/>
          <w:szCs w:val="24"/>
        </w:rPr>
        <w:t>封定结合</w:t>
      </w:r>
    </w:p>
    <w:p w:rsidR="005178EA" w:rsidRDefault="00B5728A">
      <w:pPr>
        <w:ind w:firstLineChars="200" w:firstLine="482"/>
        <w:rPr>
          <w:rFonts w:ascii="Times New Roman" w:eastAsia="宋体" w:hAnsi="Times New Roman" w:cs="Times New Roman"/>
          <w:bCs w:val="0"/>
          <w:color w:val="000000"/>
          <w:kern w:val="2"/>
          <w:sz w:val="24"/>
          <w:szCs w:val="24"/>
        </w:rPr>
      </w:pPr>
      <w:r>
        <w:rPr>
          <w:rFonts w:ascii="Times New Roman" w:eastAsia="宋体" w:hAnsi="Times New Roman" w:cs="Times New Roman"/>
          <w:b/>
          <w:color w:val="000000"/>
          <w:kern w:val="2"/>
          <w:sz w:val="24"/>
          <w:szCs w:val="24"/>
        </w:rPr>
        <w:t>（</w:t>
      </w:r>
      <w:r>
        <w:rPr>
          <w:rFonts w:ascii="Times New Roman" w:eastAsia="宋体" w:hAnsi="Times New Roman" w:cs="Times New Roman"/>
          <w:b/>
          <w:color w:val="000000"/>
          <w:kern w:val="2"/>
          <w:sz w:val="24"/>
          <w:szCs w:val="24"/>
        </w:rPr>
        <w:t>1</w:t>
      </w:r>
      <w:r>
        <w:rPr>
          <w:rFonts w:ascii="Times New Roman" w:eastAsia="宋体" w:hAnsi="Times New Roman" w:cs="Times New Roman"/>
          <w:b/>
          <w:color w:val="000000"/>
          <w:kern w:val="2"/>
          <w:sz w:val="24"/>
          <w:szCs w:val="24"/>
        </w:rPr>
        <w:t>）兼顾玉米、大豆安全的除草剂筛选</w:t>
      </w:r>
      <w:r>
        <w:rPr>
          <w:rFonts w:ascii="Times New Roman" w:eastAsia="宋体" w:hAnsi="Times New Roman" w:cs="Times New Roman"/>
          <w:bCs w:val="0"/>
          <w:color w:val="000000"/>
          <w:kern w:val="2"/>
          <w:sz w:val="24"/>
          <w:szCs w:val="24"/>
        </w:rPr>
        <w:t>针对玉米与大豆的共有杂草，利用广谱除草剂，一次施药兼治多种杂草。针对间作筛选对玉米和大豆药害轻或药害易恢复的</w:t>
      </w:r>
      <w:r>
        <w:rPr>
          <w:rFonts w:ascii="Times New Roman" w:eastAsia="宋体" w:hAnsi="Times New Roman" w:cs="Times New Roman"/>
          <w:bCs w:val="0"/>
          <w:color w:val="000000"/>
          <w:kern w:val="2"/>
          <w:sz w:val="24"/>
          <w:szCs w:val="24"/>
        </w:rPr>
        <w:t xml:space="preserve">5 </w:t>
      </w:r>
      <w:r>
        <w:rPr>
          <w:rFonts w:ascii="Times New Roman" w:eastAsia="宋体" w:hAnsi="Times New Roman" w:cs="Times New Roman"/>
          <w:bCs w:val="0"/>
          <w:color w:val="000000"/>
          <w:kern w:val="2"/>
          <w:sz w:val="24"/>
          <w:szCs w:val="24"/>
        </w:rPr>
        <w:t>种土壤处理单剂和</w:t>
      </w:r>
      <w:r>
        <w:rPr>
          <w:rFonts w:ascii="Times New Roman" w:eastAsia="宋体" w:hAnsi="Times New Roman" w:cs="Times New Roman"/>
          <w:bCs w:val="0"/>
          <w:color w:val="000000"/>
          <w:kern w:val="2"/>
          <w:sz w:val="24"/>
          <w:szCs w:val="24"/>
        </w:rPr>
        <w:t xml:space="preserve"> 5 </w:t>
      </w:r>
      <w:r>
        <w:rPr>
          <w:rFonts w:ascii="Times New Roman" w:eastAsia="宋体" w:hAnsi="Times New Roman" w:cs="Times New Roman"/>
          <w:bCs w:val="0"/>
          <w:color w:val="000000"/>
          <w:kern w:val="2"/>
          <w:sz w:val="24"/>
          <w:szCs w:val="24"/>
        </w:rPr>
        <w:t>种茎叶处理单剂，其中土壤处理剂二甲戊灵、嗪酮</w:t>
      </w:r>
      <w:r>
        <w:rPr>
          <w:rFonts w:ascii="Times New Roman" w:eastAsia="宋体" w:hAnsi="Times New Roman" w:cs="Times New Roman"/>
          <w:bCs w:val="0"/>
          <w:color w:val="000000"/>
          <w:kern w:val="2"/>
          <w:sz w:val="24"/>
          <w:szCs w:val="24"/>
        </w:rPr>
        <w:t>·</w:t>
      </w:r>
      <w:r>
        <w:rPr>
          <w:rFonts w:ascii="Times New Roman" w:eastAsia="宋体" w:hAnsi="Times New Roman" w:cs="Times New Roman"/>
          <w:bCs w:val="0"/>
          <w:color w:val="000000"/>
          <w:kern w:val="2"/>
          <w:sz w:val="24"/>
          <w:szCs w:val="24"/>
        </w:rPr>
        <w:t>乙草胺和扑</w:t>
      </w:r>
      <w:r>
        <w:rPr>
          <w:rFonts w:ascii="Times New Roman" w:eastAsia="宋体" w:hAnsi="Times New Roman" w:cs="Times New Roman"/>
          <w:bCs w:val="0"/>
          <w:color w:val="000000"/>
          <w:kern w:val="2"/>
          <w:sz w:val="24"/>
          <w:szCs w:val="24"/>
        </w:rPr>
        <w:t>·</w:t>
      </w:r>
      <w:r>
        <w:rPr>
          <w:rFonts w:ascii="Times New Roman" w:eastAsia="宋体" w:hAnsi="Times New Roman" w:cs="Times New Roman"/>
          <w:bCs w:val="0"/>
          <w:color w:val="000000"/>
          <w:kern w:val="2"/>
          <w:sz w:val="24"/>
          <w:szCs w:val="24"/>
        </w:rPr>
        <w:t>乙</w:t>
      </w:r>
      <w:r>
        <w:rPr>
          <w:rFonts w:ascii="Times New Roman" w:eastAsia="宋体" w:hAnsi="Times New Roman" w:cs="Times New Roman"/>
          <w:bCs w:val="0"/>
          <w:color w:val="000000"/>
          <w:kern w:val="2"/>
          <w:sz w:val="24"/>
          <w:szCs w:val="24"/>
        </w:rPr>
        <w:t>·</w:t>
      </w:r>
      <w:r>
        <w:rPr>
          <w:rFonts w:ascii="Times New Roman" w:eastAsia="宋体" w:hAnsi="Times New Roman" w:cs="Times New Roman"/>
          <w:bCs w:val="0"/>
          <w:color w:val="000000"/>
          <w:kern w:val="2"/>
          <w:sz w:val="24"/>
          <w:szCs w:val="24"/>
        </w:rPr>
        <w:t>滴丁酯对玉米和大豆安全性好，精异丙甲草胺株防效和鲜重防效最高，分别达到</w:t>
      </w:r>
      <w:r>
        <w:rPr>
          <w:rFonts w:ascii="Times New Roman" w:eastAsia="宋体" w:hAnsi="Times New Roman" w:cs="Times New Roman"/>
          <w:bCs w:val="0"/>
          <w:color w:val="000000"/>
          <w:kern w:val="2"/>
          <w:sz w:val="24"/>
          <w:szCs w:val="24"/>
        </w:rPr>
        <w:t>72%</w:t>
      </w:r>
      <w:r>
        <w:rPr>
          <w:rFonts w:ascii="Times New Roman" w:eastAsia="宋体" w:hAnsi="Times New Roman" w:cs="Times New Roman"/>
          <w:bCs w:val="0"/>
          <w:color w:val="000000"/>
          <w:kern w:val="2"/>
          <w:sz w:val="24"/>
          <w:szCs w:val="24"/>
        </w:rPr>
        <w:t>和</w:t>
      </w:r>
      <w:r>
        <w:rPr>
          <w:rFonts w:ascii="Times New Roman" w:eastAsia="宋体" w:hAnsi="Times New Roman" w:cs="Times New Roman"/>
          <w:bCs w:val="0"/>
          <w:color w:val="000000"/>
          <w:kern w:val="2"/>
          <w:sz w:val="24"/>
          <w:szCs w:val="24"/>
        </w:rPr>
        <w:t>79%</w:t>
      </w:r>
      <w:r>
        <w:rPr>
          <w:rFonts w:ascii="Times New Roman" w:eastAsia="宋体" w:hAnsi="Times New Roman" w:cs="Times New Roman"/>
          <w:bCs w:val="0"/>
          <w:color w:val="000000"/>
          <w:kern w:val="2"/>
          <w:sz w:val="24"/>
          <w:szCs w:val="24"/>
        </w:rPr>
        <w:t>。茎叶处理剂以噻吩磺隆处理防效最高，药害易恢复。筛选获得了</w:t>
      </w:r>
      <w:r>
        <w:rPr>
          <w:rFonts w:ascii="Times New Roman" w:eastAsia="宋体" w:hAnsi="Times New Roman" w:cs="Times New Roman"/>
          <w:bCs w:val="0"/>
          <w:color w:val="000000"/>
          <w:kern w:val="2"/>
          <w:sz w:val="24"/>
          <w:szCs w:val="24"/>
        </w:rPr>
        <w:t>60%</w:t>
      </w:r>
      <w:r>
        <w:rPr>
          <w:rFonts w:ascii="Times New Roman" w:eastAsia="宋体" w:hAnsi="Times New Roman" w:cs="Times New Roman"/>
          <w:bCs w:val="0"/>
          <w:color w:val="000000"/>
          <w:kern w:val="2"/>
          <w:sz w:val="24"/>
          <w:szCs w:val="24"/>
        </w:rPr>
        <w:t>乙</w:t>
      </w:r>
      <w:r>
        <w:rPr>
          <w:rFonts w:ascii="Times New Roman" w:eastAsia="宋体" w:hAnsi="Times New Roman" w:cs="Times New Roman"/>
          <w:bCs w:val="0"/>
          <w:color w:val="000000"/>
          <w:kern w:val="2"/>
          <w:sz w:val="24"/>
          <w:szCs w:val="24"/>
        </w:rPr>
        <w:t>·</w:t>
      </w:r>
      <w:r>
        <w:rPr>
          <w:rFonts w:ascii="Times New Roman" w:eastAsia="宋体" w:hAnsi="Times New Roman" w:cs="Times New Roman"/>
          <w:bCs w:val="0"/>
          <w:color w:val="000000"/>
          <w:kern w:val="2"/>
          <w:sz w:val="24"/>
          <w:szCs w:val="24"/>
        </w:rPr>
        <w:t>嗪</w:t>
      </w:r>
      <w:r>
        <w:rPr>
          <w:rFonts w:ascii="Times New Roman" w:eastAsia="宋体" w:hAnsi="Times New Roman" w:cs="Times New Roman"/>
          <w:bCs w:val="0"/>
          <w:color w:val="000000"/>
          <w:kern w:val="2"/>
          <w:sz w:val="24"/>
          <w:szCs w:val="24"/>
        </w:rPr>
        <w:t>·</w:t>
      </w:r>
      <w:r>
        <w:rPr>
          <w:rFonts w:ascii="Times New Roman" w:eastAsia="宋体" w:hAnsi="Times New Roman" w:cs="Times New Roman"/>
          <w:bCs w:val="0"/>
          <w:color w:val="000000"/>
          <w:kern w:val="2"/>
          <w:sz w:val="24"/>
          <w:szCs w:val="24"/>
        </w:rPr>
        <w:t>滴丁酯与</w:t>
      </w:r>
      <w:r>
        <w:rPr>
          <w:rFonts w:ascii="Times New Roman" w:eastAsia="宋体" w:hAnsi="Times New Roman" w:cs="Times New Roman"/>
          <w:bCs w:val="0"/>
          <w:color w:val="000000"/>
          <w:kern w:val="2"/>
          <w:sz w:val="24"/>
          <w:szCs w:val="24"/>
        </w:rPr>
        <w:t>48%</w:t>
      </w:r>
      <w:r>
        <w:rPr>
          <w:rFonts w:ascii="Times New Roman" w:eastAsia="宋体" w:hAnsi="Times New Roman" w:cs="Times New Roman"/>
          <w:bCs w:val="0"/>
          <w:color w:val="000000"/>
          <w:kern w:val="2"/>
          <w:sz w:val="24"/>
          <w:szCs w:val="24"/>
        </w:rPr>
        <w:t>灭草松混用对马唐和反枝苋的防效均达</w:t>
      </w:r>
      <w:r>
        <w:rPr>
          <w:rFonts w:ascii="Times New Roman" w:eastAsia="宋体" w:hAnsi="Times New Roman" w:cs="Times New Roman"/>
          <w:bCs w:val="0"/>
          <w:color w:val="000000"/>
          <w:kern w:val="2"/>
          <w:sz w:val="24"/>
          <w:szCs w:val="24"/>
        </w:rPr>
        <w:t>75%</w:t>
      </w:r>
      <w:r>
        <w:rPr>
          <w:rFonts w:ascii="Times New Roman" w:eastAsia="宋体" w:hAnsi="Times New Roman" w:cs="Times New Roman"/>
          <w:bCs w:val="0"/>
          <w:color w:val="000000"/>
          <w:kern w:val="2"/>
          <w:sz w:val="24"/>
          <w:szCs w:val="24"/>
        </w:rPr>
        <w:t>以上，且与玉米大豆药害均小。有效防除玉米</w:t>
      </w:r>
      <w:r>
        <w:rPr>
          <w:rFonts w:ascii="Times New Roman" w:eastAsia="宋体" w:hAnsi="Times New Roman" w:cs="Times New Roman"/>
          <w:bCs w:val="0"/>
          <w:color w:val="000000"/>
          <w:kern w:val="2"/>
          <w:sz w:val="24"/>
          <w:szCs w:val="24"/>
        </w:rPr>
        <w:t>-</w:t>
      </w:r>
      <w:r>
        <w:rPr>
          <w:rFonts w:ascii="Times New Roman" w:eastAsia="宋体" w:hAnsi="Times New Roman" w:cs="Times New Roman"/>
          <w:bCs w:val="0"/>
          <w:color w:val="000000"/>
          <w:kern w:val="2"/>
          <w:sz w:val="24"/>
          <w:szCs w:val="24"/>
        </w:rPr>
        <w:t>大豆带状间作和带状套作的共生期杂草。</w:t>
      </w:r>
    </w:p>
    <w:p w:rsidR="005178EA" w:rsidRDefault="00B5728A">
      <w:pPr>
        <w:ind w:firstLineChars="200" w:firstLine="482"/>
        <w:rPr>
          <w:rFonts w:ascii="Times New Roman" w:eastAsia="宋体" w:hAnsi="Times New Roman" w:cs="Times New Roman"/>
          <w:bCs w:val="0"/>
          <w:color w:val="000000"/>
          <w:kern w:val="2"/>
          <w:sz w:val="24"/>
          <w:szCs w:val="24"/>
        </w:rPr>
      </w:pPr>
      <w:r>
        <w:rPr>
          <w:rFonts w:ascii="Times New Roman" w:eastAsia="宋体" w:hAnsi="Times New Roman" w:cs="Times New Roman"/>
          <w:b/>
          <w:color w:val="000000"/>
          <w:kern w:val="2"/>
          <w:sz w:val="24"/>
          <w:szCs w:val="24"/>
        </w:rPr>
        <w:t>（</w:t>
      </w:r>
      <w:r>
        <w:rPr>
          <w:rFonts w:ascii="Times New Roman" w:eastAsia="宋体" w:hAnsi="Times New Roman" w:cs="Times New Roman"/>
          <w:b/>
          <w:color w:val="000000"/>
          <w:kern w:val="2"/>
          <w:sz w:val="24"/>
          <w:szCs w:val="24"/>
        </w:rPr>
        <w:t>2</w:t>
      </w:r>
      <w:r>
        <w:rPr>
          <w:rFonts w:ascii="Times New Roman" w:eastAsia="宋体" w:hAnsi="Times New Roman" w:cs="Times New Roman"/>
          <w:b/>
          <w:color w:val="000000"/>
          <w:kern w:val="2"/>
          <w:sz w:val="24"/>
          <w:szCs w:val="24"/>
        </w:rPr>
        <w:t>）芽前封闭除草，苗后定向除草</w:t>
      </w:r>
      <w:r>
        <w:rPr>
          <w:rFonts w:ascii="Times New Roman" w:eastAsia="宋体" w:hAnsi="Times New Roman" w:cs="Times New Roman"/>
          <w:bCs w:val="0"/>
          <w:color w:val="000000"/>
          <w:kern w:val="2"/>
          <w:sz w:val="24"/>
          <w:szCs w:val="24"/>
        </w:rPr>
        <w:t>播后芽前，利用高效土壤处理剂进行封闭除草，防止药剂损失和飘散。压低杂草初侵染量，如</w:t>
      </w:r>
      <w:r>
        <w:rPr>
          <w:rFonts w:ascii="Times New Roman" w:eastAsia="宋体" w:hAnsi="Times New Roman" w:cs="Times New Roman"/>
          <w:bCs w:val="0"/>
          <w:color w:val="000000"/>
          <w:kern w:val="2"/>
          <w:sz w:val="24"/>
          <w:szCs w:val="24"/>
        </w:rPr>
        <w:t>96%</w:t>
      </w:r>
      <w:r>
        <w:rPr>
          <w:rFonts w:ascii="Times New Roman" w:eastAsia="宋体" w:hAnsi="Times New Roman" w:cs="Times New Roman"/>
          <w:bCs w:val="0"/>
          <w:color w:val="000000"/>
          <w:kern w:val="2"/>
          <w:sz w:val="24"/>
          <w:szCs w:val="24"/>
        </w:rPr>
        <w:t>精异丙甲草胺；苗后针对单双子叶特征，实施定向喷雾除草，苗后在玉米</w:t>
      </w:r>
      <w:r>
        <w:rPr>
          <w:rFonts w:ascii="Times New Roman" w:eastAsia="宋体" w:hAnsi="Times New Roman" w:cs="Times New Roman"/>
          <w:bCs w:val="0"/>
          <w:color w:val="000000"/>
          <w:kern w:val="2"/>
          <w:sz w:val="24"/>
          <w:szCs w:val="24"/>
        </w:rPr>
        <w:t>3-5</w:t>
      </w:r>
      <w:r>
        <w:rPr>
          <w:rFonts w:ascii="Times New Roman" w:eastAsia="宋体" w:hAnsi="Times New Roman" w:cs="Times New Roman"/>
          <w:bCs w:val="0"/>
          <w:color w:val="000000"/>
          <w:kern w:val="2"/>
          <w:sz w:val="24"/>
          <w:szCs w:val="24"/>
        </w:rPr>
        <w:t>叶期喷施</w:t>
      </w:r>
      <w:r>
        <w:rPr>
          <w:rFonts w:ascii="Times New Roman" w:eastAsia="宋体" w:hAnsi="Times New Roman" w:cs="Times New Roman"/>
          <w:bCs w:val="0"/>
          <w:color w:val="000000"/>
          <w:kern w:val="2"/>
          <w:sz w:val="24"/>
          <w:szCs w:val="24"/>
        </w:rPr>
        <w:t>75%</w:t>
      </w:r>
      <w:r>
        <w:rPr>
          <w:rFonts w:ascii="Times New Roman" w:eastAsia="宋体" w:hAnsi="Times New Roman" w:cs="Times New Roman"/>
          <w:bCs w:val="0"/>
          <w:color w:val="000000"/>
          <w:kern w:val="2"/>
          <w:sz w:val="24"/>
          <w:szCs w:val="24"/>
        </w:rPr>
        <w:t>噻吩磺隆，苗后大豆的</w:t>
      </w:r>
      <w:r>
        <w:rPr>
          <w:rFonts w:ascii="Times New Roman" w:eastAsia="宋体" w:hAnsi="Times New Roman" w:cs="Times New Roman"/>
          <w:bCs w:val="0"/>
          <w:color w:val="000000"/>
          <w:kern w:val="2"/>
          <w:sz w:val="24"/>
          <w:szCs w:val="24"/>
        </w:rPr>
        <w:t>5-6</w:t>
      </w:r>
      <w:r>
        <w:rPr>
          <w:rFonts w:ascii="Times New Roman" w:eastAsia="宋体" w:hAnsi="Times New Roman" w:cs="Times New Roman"/>
          <w:bCs w:val="0"/>
          <w:color w:val="000000"/>
          <w:kern w:val="2"/>
          <w:sz w:val="24"/>
          <w:szCs w:val="24"/>
        </w:rPr>
        <w:t>片复叶期喷施</w:t>
      </w:r>
      <w:r>
        <w:rPr>
          <w:rFonts w:ascii="Times New Roman" w:eastAsia="宋体" w:hAnsi="Times New Roman" w:cs="Times New Roman"/>
          <w:bCs w:val="0"/>
          <w:color w:val="000000"/>
          <w:kern w:val="2"/>
          <w:sz w:val="24"/>
          <w:szCs w:val="24"/>
        </w:rPr>
        <w:t>25%</w:t>
      </w:r>
      <w:r>
        <w:rPr>
          <w:rFonts w:ascii="Times New Roman" w:eastAsia="宋体" w:hAnsi="Times New Roman" w:cs="Times New Roman"/>
          <w:bCs w:val="0"/>
          <w:color w:val="000000"/>
          <w:kern w:val="2"/>
          <w:sz w:val="24"/>
          <w:szCs w:val="24"/>
        </w:rPr>
        <w:t>氟磺胺草醚；利用高架分带定向喷雾，提高施药精准性。</w:t>
      </w:r>
    </w:p>
    <w:p w:rsidR="005178EA" w:rsidRDefault="00B5728A">
      <w:pPr>
        <w:rPr>
          <w:rFonts w:ascii="Times New Roman" w:eastAsia="宋体" w:hAnsi="Times New Roman" w:cs="Times New Roman"/>
          <w:b/>
          <w:color w:val="000000"/>
          <w:kern w:val="0"/>
          <w:sz w:val="24"/>
          <w:szCs w:val="24"/>
        </w:rPr>
      </w:pPr>
      <w:r>
        <w:rPr>
          <w:rFonts w:ascii="Times New Roman" w:eastAsia="宋体" w:hAnsi="Times New Roman" w:cs="Times New Roman" w:hint="eastAsia"/>
          <w:b/>
          <w:color w:val="000000"/>
          <w:kern w:val="0"/>
          <w:sz w:val="24"/>
          <w:szCs w:val="24"/>
          <w:shd w:val="clear" w:color="auto" w:fill="FFFFFF"/>
        </w:rPr>
        <w:t>二</w:t>
      </w:r>
      <w:r>
        <w:rPr>
          <w:rFonts w:ascii="Times New Roman" w:eastAsia="宋体" w:hAnsi="Times New Roman" w:cs="Times New Roman"/>
          <w:b/>
          <w:color w:val="000000"/>
          <w:kern w:val="0"/>
          <w:sz w:val="24"/>
          <w:szCs w:val="24"/>
          <w:shd w:val="clear" w:color="auto" w:fill="FFFFFF"/>
        </w:rPr>
        <w:t>、适宜区域</w:t>
      </w:r>
    </w:p>
    <w:p w:rsidR="005178EA" w:rsidRDefault="00B5728A">
      <w:pPr>
        <w:ind w:firstLineChars="200" w:firstLine="480"/>
        <w:rPr>
          <w:rFonts w:ascii="Times New Roman" w:eastAsia="宋体" w:hAnsi="Times New Roman" w:cs="Times New Roman"/>
          <w:bCs w:val="0"/>
          <w:color w:val="000000"/>
          <w:kern w:val="0"/>
          <w:sz w:val="24"/>
          <w:szCs w:val="24"/>
        </w:rPr>
      </w:pPr>
      <w:r>
        <w:rPr>
          <w:rFonts w:ascii="Times New Roman" w:eastAsia="宋体" w:hAnsi="Times New Roman" w:cs="Times New Roman"/>
          <w:bCs w:val="0"/>
          <w:color w:val="000000"/>
          <w:kern w:val="0"/>
          <w:sz w:val="24"/>
          <w:szCs w:val="24"/>
        </w:rPr>
        <w:t>技术适宜推广应用的区域：西南春玉米区，西北、长江流域春玉米区，黄淮海夏玉米区。</w:t>
      </w:r>
    </w:p>
    <w:p w:rsidR="005178EA" w:rsidRDefault="00B5728A">
      <w:pPr>
        <w:rPr>
          <w:rFonts w:ascii="Times New Roman" w:eastAsia="宋体" w:hAnsi="Times New Roman" w:cs="Times New Roman"/>
          <w:b/>
          <w:color w:val="000000"/>
          <w:kern w:val="0"/>
          <w:sz w:val="24"/>
          <w:szCs w:val="24"/>
        </w:rPr>
      </w:pPr>
      <w:r>
        <w:rPr>
          <w:rFonts w:ascii="Times New Roman" w:eastAsia="宋体" w:hAnsi="Times New Roman" w:cs="Times New Roman" w:hint="eastAsia"/>
          <w:b/>
          <w:color w:val="000000"/>
          <w:kern w:val="0"/>
          <w:sz w:val="24"/>
          <w:szCs w:val="24"/>
          <w:shd w:val="clear" w:color="auto" w:fill="FFFFFF"/>
        </w:rPr>
        <w:t>三</w:t>
      </w:r>
      <w:r>
        <w:rPr>
          <w:rFonts w:ascii="Times New Roman" w:eastAsia="宋体" w:hAnsi="Times New Roman" w:cs="Times New Roman"/>
          <w:b/>
          <w:color w:val="000000"/>
          <w:kern w:val="0"/>
          <w:sz w:val="24"/>
          <w:szCs w:val="24"/>
          <w:shd w:val="clear" w:color="auto" w:fill="FFFFFF"/>
        </w:rPr>
        <w:t>、注意事项</w:t>
      </w:r>
    </w:p>
    <w:p w:rsidR="005178EA" w:rsidRDefault="00B5728A">
      <w:pPr>
        <w:ind w:firstLineChars="200" w:firstLine="480"/>
        <w:rPr>
          <w:rFonts w:ascii="Times New Roman" w:eastAsia="宋体" w:hAnsi="Times New Roman" w:cs="Times New Roman"/>
          <w:bCs w:val="0"/>
          <w:color w:val="000000"/>
          <w:kern w:val="0"/>
          <w:sz w:val="24"/>
          <w:szCs w:val="24"/>
        </w:rPr>
      </w:pPr>
      <w:r>
        <w:rPr>
          <w:rFonts w:ascii="Times New Roman" w:eastAsia="宋体" w:hAnsi="Times New Roman" w:cs="Times New Roman"/>
          <w:bCs w:val="0"/>
          <w:color w:val="000000"/>
          <w:kern w:val="0"/>
          <w:sz w:val="24"/>
          <w:szCs w:val="24"/>
        </w:rPr>
        <w:t>技术使用过程中需特别注意的环节：（</w:t>
      </w:r>
      <w:r>
        <w:rPr>
          <w:rFonts w:ascii="Times New Roman" w:eastAsia="宋体" w:hAnsi="Times New Roman" w:cs="Times New Roman"/>
          <w:bCs w:val="0"/>
          <w:color w:val="000000"/>
          <w:kern w:val="0"/>
          <w:sz w:val="24"/>
          <w:szCs w:val="24"/>
        </w:rPr>
        <w:t>1</w:t>
      </w:r>
      <w:r>
        <w:rPr>
          <w:rFonts w:ascii="Times New Roman" w:eastAsia="宋体" w:hAnsi="Times New Roman" w:cs="Times New Roman"/>
          <w:bCs w:val="0"/>
          <w:color w:val="000000"/>
          <w:kern w:val="0"/>
          <w:sz w:val="24"/>
          <w:szCs w:val="24"/>
        </w:rPr>
        <w:t>）注意气候条件对不同生育期的玉米大豆的影响，要微调防控时间（</w:t>
      </w:r>
      <w:r>
        <w:rPr>
          <w:rFonts w:ascii="Times New Roman" w:eastAsia="宋体" w:hAnsi="Times New Roman" w:cs="Times New Roman"/>
          <w:bCs w:val="0"/>
          <w:color w:val="000000"/>
          <w:kern w:val="0"/>
          <w:sz w:val="24"/>
          <w:szCs w:val="24"/>
        </w:rPr>
        <w:t>2</w:t>
      </w:r>
      <w:r>
        <w:rPr>
          <w:rFonts w:ascii="Times New Roman" w:eastAsia="宋体" w:hAnsi="Times New Roman" w:cs="Times New Roman"/>
          <w:bCs w:val="0"/>
          <w:color w:val="000000"/>
          <w:kern w:val="0"/>
          <w:sz w:val="24"/>
          <w:szCs w:val="24"/>
        </w:rPr>
        <w:t>）优先使用生防菌剂和物理防控手段，配合使用低毒</w:t>
      </w:r>
      <w:r>
        <w:rPr>
          <w:rFonts w:ascii="Times New Roman" w:eastAsia="宋体" w:hAnsi="Times New Roman" w:cs="Times New Roman"/>
          <w:color w:val="000000"/>
          <w:kern w:val="0"/>
          <w:sz w:val="24"/>
          <w:szCs w:val="24"/>
          <w:shd w:val="clear" w:color="auto" w:fill="FFFFFF"/>
        </w:rPr>
        <w:t>高效</w:t>
      </w:r>
      <w:r>
        <w:rPr>
          <w:rFonts w:ascii="Times New Roman" w:eastAsia="宋体" w:hAnsi="Times New Roman" w:cs="Times New Roman"/>
          <w:bCs w:val="0"/>
          <w:color w:val="000000"/>
          <w:kern w:val="0"/>
          <w:sz w:val="24"/>
          <w:szCs w:val="24"/>
        </w:rPr>
        <w:t>的药剂，在减少用药次数和降低环境污染的情况下，最大程度的保证防控效率（</w:t>
      </w:r>
      <w:r>
        <w:rPr>
          <w:rFonts w:ascii="Times New Roman" w:eastAsia="宋体" w:hAnsi="Times New Roman" w:cs="Times New Roman"/>
          <w:bCs w:val="0"/>
          <w:color w:val="000000"/>
          <w:kern w:val="0"/>
          <w:sz w:val="24"/>
          <w:szCs w:val="24"/>
        </w:rPr>
        <w:t>3</w:t>
      </w:r>
      <w:r>
        <w:rPr>
          <w:rFonts w:ascii="Times New Roman" w:eastAsia="宋体" w:hAnsi="Times New Roman" w:cs="Times New Roman"/>
          <w:bCs w:val="0"/>
          <w:color w:val="000000"/>
          <w:kern w:val="0"/>
          <w:sz w:val="24"/>
          <w:szCs w:val="24"/>
        </w:rPr>
        <w:t>）除草剂的施用要精准，根据不同的间套作模式调整定向喷雾机挡板的距离和高度（</w:t>
      </w:r>
      <w:r>
        <w:rPr>
          <w:rFonts w:ascii="Times New Roman" w:eastAsia="宋体" w:hAnsi="Times New Roman" w:cs="Times New Roman"/>
          <w:bCs w:val="0"/>
          <w:color w:val="000000"/>
          <w:kern w:val="0"/>
          <w:sz w:val="24"/>
          <w:szCs w:val="24"/>
        </w:rPr>
        <w:t>4</w:t>
      </w:r>
      <w:r>
        <w:rPr>
          <w:rFonts w:ascii="Times New Roman" w:eastAsia="宋体" w:hAnsi="Times New Roman" w:cs="Times New Roman"/>
          <w:bCs w:val="0"/>
          <w:color w:val="000000"/>
          <w:kern w:val="0"/>
          <w:sz w:val="24"/>
          <w:szCs w:val="24"/>
        </w:rPr>
        <w:t>）注意温度和湿度对生防菌活力的影响，选择晴天投放。</w:t>
      </w:r>
    </w:p>
    <w:p w:rsidR="005178EA" w:rsidRDefault="00B5728A">
      <w:pPr>
        <w:keepNext/>
        <w:keepLines/>
        <w:spacing w:line="416" w:lineRule="auto"/>
        <w:jc w:val="center"/>
        <w:outlineLvl w:val="1"/>
        <w:rPr>
          <w:rFonts w:ascii="Times New Roman" w:eastAsia="宋体" w:hAnsi="Times New Roman" w:cs="Times New Roman"/>
          <w:b/>
          <w:kern w:val="2"/>
          <w:sz w:val="28"/>
          <w:szCs w:val="32"/>
        </w:rPr>
      </w:pPr>
      <w:bookmarkStart w:id="12" w:name="_Toc60322720"/>
      <w:r>
        <w:rPr>
          <w:rFonts w:ascii="Times New Roman" w:eastAsia="宋体" w:hAnsi="Times New Roman" w:cs="Times New Roman"/>
          <w:b/>
          <w:kern w:val="2"/>
          <w:sz w:val="28"/>
          <w:szCs w:val="32"/>
        </w:rPr>
        <w:t>杂交水稻优质丰产高效栽培技术</w:t>
      </w:r>
      <w:bookmarkEnd w:id="11"/>
      <w:bookmarkEnd w:id="12"/>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一</w:t>
      </w:r>
      <w:r>
        <w:rPr>
          <w:rFonts w:ascii="Times New Roman" w:eastAsia="宋体" w:hAnsi="Times New Roman" w:cs="Times New Roman"/>
          <w:b/>
          <w:bCs w:val="0"/>
          <w:kern w:val="2"/>
          <w:sz w:val="24"/>
          <w:szCs w:val="24"/>
        </w:rPr>
        <w:t>、技术要点</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通过项目一系的试验研究认为，影响稻米品质的由大到小的前</w:t>
      </w:r>
      <w:r>
        <w:rPr>
          <w:rFonts w:ascii="Times New Roman" w:eastAsia="宋体" w:hAnsi="Times New Roman" w:cs="Times New Roman"/>
          <w:bCs w:val="0"/>
          <w:kern w:val="2"/>
          <w:sz w:val="24"/>
          <w:szCs w:val="24"/>
        </w:rPr>
        <w:t>4</w:t>
      </w:r>
      <w:r>
        <w:rPr>
          <w:rFonts w:ascii="Times New Roman" w:eastAsia="宋体" w:hAnsi="Times New Roman" w:cs="Times New Roman"/>
          <w:bCs w:val="0"/>
          <w:kern w:val="2"/>
          <w:sz w:val="24"/>
          <w:szCs w:val="24"/>
        </w:rPr>
        <w:t>个因素依次为品种、气候条件、栽培技术与土壤类型。因此，在发展优质水稻生产实践中，首先要选用优质稻品种，其次是搞好生态布局，最后通过栽培措施进行调节。</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 xml:space="preserve">1. </w:t>
      </w:r>
      <w:r>
        <w:rPr>
          <w:rFonts w:ascii="Times New Roman" w:eastAsia="宋体" w:hAnsi="Times New Roman" w:cs="Times New Roman"/>
          <w:b/>
          <w:bCs w:val="0"/>
          <w:kern w:val="2"/>
          <w:sz w:val="24"/>
          <w:szCs w:val="24"/>
        </w:rPr>
        <w:t>选用优质高产品种</w:t>
      </w:r>
    </w:p>
    <w:p w:rsidR="005178EA" w:rsidRDefault="00B5728A">
      <w:pPr>
        <w:ind w:firstLineChars="200" w:firstLine="480"/>
        <w:rPr>
          <w:rFonts w:ascii="Times New Roman" w:eastAsia="宋体" w:hAnsi="Times New Roman" w:cs="Times New Roman"/>
          <w:b/>
          <w:bCs w:val="0"/>
          <w:kern w:val="2"/>
          <w:sz w:val="24"/>
          <w:szCs w:val="24"/>
        </w:rPr>
      </w:pPr>
      <w:r>
        <w:rPr>
          <w:rFonts w:ascii="Times New Roman" w:eastAsia="宋体" w:hAnsi="Times New Roman" w:cs="Times New Roman"/>
          <w:bCs w:val="0"/>
          <w:kern w:val="2"/>
          <w:sz w:val="24"/>
          <w:szCs w:val="24"/>
        </w:rPr>
        <w:t>应用创新的优质稻品质鉴选方法，筛选出了适宜于我省特别是川南种植的优质高产杂交品种用于大面积推广。如川香优</w:t>
      </w:r>
      <w:r>
        <w:rPr>
          <w:rFonts w:ascii="Times New Roman" w:eastAsia="宋体" w:hAnsi="Times New Roman" w:cs="Times New Roman"/>
          <w:bCs w:val="0"/>
          <w:kern w:val="2"/>
          <w:sz w:val="24"/>
          <w:szCs w:val="24"/>
        </w:rPr>
        <w:t>6203</w:t>
      </w:r>
      <w:r>
        <w:rPr>
          <w:rFonts w:ascii="Times New Roman" w:eastAsia="宋体" w:hAnsi="Times New Roman" w:cs="Times New Roman"/>
          <w:bCs w:val="0"/>
          <w:kern w:val="2"/>
          <w:sz w:val="24"/>
          <w:szCs w:val="24"/>
        </w:rPr>
        <w:t>、宜香优</w:t>
      </w:r>
      <w:r>
        <w:rPr>
          <w:rFonts w:ascii="Times New Roman" w:eastAsia="宋体" w:hAnsi="Times New Roman" w:cs="Times New Roman"/>
          <w:bCs w:val="0"/>
          <w:kern w:val="2"/>
          <w:sz w:val="24"/>
          <w:szCs w:val="24"/>
        </w:rPr>
        <w:t>800</w:t>
      </w:r>
      <w:r>
        <w:rPr>
          <w:rFonts w:ascii="Times New Roman" w:eastAsia="宋体" w:hAnsi="Times New Roman" w:cs="Times New Roman"/>
          <w:bCs w:val="0"/>
          <w:kern w:val="2"/>
          <w:sz w:val="24"/>
          <w:szCs w:val="24"/>
        </w:rPr>
        <w:t>、旌优</w:t>
      </w:r>
      <w:r>
        <w:rPr>
          <w:rFonts w:ascii="Times New Roman" w:eastAsia="宋体" w:hAnsi="Times New Roman" w:cs="Times New Roman"/>
          <w:bCs w:val="0"/>
          <w:kern w:val="2"/>
          <w:sz w:val="24"/>
          <w:szCs w:val="24"/>
        </w:rPr>
        <w:t>127</w:t>
      </w:r>
      <w:r>
        <w:rPr>
          <w:rFonts w:ascii="Times New Roman" w:eastAsia="宋体" w:hAnsi="Times New Roman" w:cs="Times New Roman"/>
          <w:bCs w:val="0"/>
          <w:kern w:val="2"/>
          <w:sz w:val="24"/>
          <w:szCs w:val="24"/>
        </w:rPr>
        <w:t>、宜香</w:t>
      </w:r>
      <w:r>
        <w:rPr>
          <w:rFonts w:ascii="Times New Roman" w:eastAsia="宋体" w:hAnsi="Times New Roman" w:cs="Times New Roman"/>
          <w:bCs w:val="0"/>
          <w:kern w:val="2"/>
          <w:sz w:val="24"/>
          <w:szCs w:val="24"/>
        </w:rPr>
        <w:t>4245</w:t>
      </w:r>
      <w:r>
        <w:rPr>
          <w:rFonts w:ascii="Times New Roman" w:eastAsia="宋体" w:hAnsi="Times New Roman" w:cs="Times New Roman"/>
          <w:bCs w:val="0"/>
          <w:kern w:val="2"/>
          <w:sz w:val="24"/>
          <w:szCs w:val="24"/>
        </w:rPr>
        <w:t>、内</w:t>
      </w:r>
      <w:r>
        <w:rPr>
          <w:rFonts w:ascii="Times New Roman" w:eastAsia="宋体" w:hAnsi="Times New Roman" w:cs="Times New Roman"/>
          <w:bCs w:val="0"/>
          <w:kern w:val="2"/>
          <w:sz w:val="24"/>
          <w:szCs w:val="24"/>
        </w:rPr>
        <w:t>5</w:t>
      </w:r>
      <w:r>
        <w:rPr>
          <w:rFonts w:ascii="Times New Roman" w:eastAsia="宋体" w:hAnsi="Times New Roman" w:cs="Times New Roman"/>
          <w:bCs w:val="0"/>
          <w:kern w:val="2"/>
          <w:sz w:val="24"/>
          <w:szCs w:val="24"/>
        </w:rPr>
        <w:t>优</w:t>
      </w:r>
      <w:r>
        <w:rPr>
          <w:rFonts w:ascii="Times New Roman" w:eastAsia="宋体" w:hAnsi="Times New Roman" w:cs="Times New Roman"/>
          <w:bCs w:val="0"/>
          <w:kern w:val="2"/>
          <w:sz w:val="24"/>
          <w:szCs w:val="24"/>
        </w:rPr>
        <w:t>317</w:t>
      </w:r>
      <w:r>
        <w:rPr>
          <w:rFonts w:ascii="Times New Roman" w:eastAsia="宋体" w:hAnsi="Times New Roman" w:cs="Times New Roman"/>
          <w:bCs w:val="0"/>
          <w:kern w:val="2"/>
          <w:sz w:val="24"/>
          <w:szCs w:val="24"/>
        </w:rPr>
        <w:t>、宜香</w:t>
      </w:r>
      <w:r>
        <w:rPr>
          <w:rFonts w:ascii="Times New Roman" w:eastAsia="宋体" w:hAnsi="Times New Roman" w:cs="Times New Roman"/>
          <w:bCs w:val="0"/>
          <w:kern w:val="2"/>
          <w:sz w:val="24"/>
          <w:szCs w:val="24"/>
        </w:rPr>
        <w:t>2115</w:t>
      </w:r>
      <w:r>
        <w:rPr>
          <w:rFonts w:ascii="Times New Roman" w:eastAsia="宋体" w:hAnsi="Times New Roman" w:cs="Times New Roman"/>
          <w:bCs w:val="0"/>
          <w:kern w:val="2"/>
          <w:sz w:val="24"/>
          <w:szCs w:val="24"/>
        </w:rPr>
        <w:t>、天优华占、德优</w:t>
      </w:r>
      <w:r>
        <w:rPr>
          <w:rFonts w:ascii="Times New Roman" w:eastAsia="宋体" w:hAnsi="Times New Roman" w:cs="Times New Roman"/>
          <w:bCs w:val="0"/>
          <w:kern w:val="2"/>
          <w:sz w:val="24"/>
          <w:szCs w:val="24"/>
        </w:rPr>
        <w:t>4727</w:t>
      </w:r>
      <w:r>
        <w:rPr>
          <w:rFonts w:ascii="Times New Roman" w:eastAsia="宋体" w:hAnsi="Times New Roman" w:cs="Times New Roman"/>
          <w:bCs w:val="0"/>
          <w:kern w:val="2"/>
          <w:sz w:val="24"/>
          <w:szCs w:val="24"/>
        </w:rPr>
        <w:t>、内</w:t>
      </w:r>
      <w:r>
        <w:rPr>
          <w:rFonts w:ascii="Times New Roman" w:eastAsia="宋体" w:hAnsi="Times New Roman" w:cs="Times New Roman"/>
          <w:bCs w:val="0"/>
          <w:kern w:val="2"/>
          <w:sz w:val="24"/>
          <w:szCs w:val="24"/>
        </w:rPr>
        <w:t>6</w:t>
      </w:r>
      <w:r>
        <w:rPr>
          <w:rFonts w:ascii="Times New Roman" w:eastAsia="宋体" w:hAnsi="Times New Roman" w:cs="Times New Roman"/>
          <w:bCs w:val="0"/>
          <w:kern w:val="2"/>
          <w:sz w:val="24"/>
          <w:szCs w:val="24"/>
        </w:rPr>
        <w:t>优</w:t>
      </w:r>
      <w:r>
        <w:rPr>
          <w:rFonts w:ascii="Times New Roman" w:eastAsia="宋体" w:hAnsi="Times New Roman" w:cs="Times New Roman"/>
          <w:bCs w:val="0"/>
          <w:kern w:val="2"/>
          <w:sz w:val="24"/>
          <w:szCs w:val="24"/>
        </w:rPr>
        <w:t>107</w:t>
      </w:r>
      <w:r>
        <w:rPr>
          <w:rFonts w:ascii="Times New Roman" w:eastAsia="宋体" w:hAnsi="Times New Roman" w:cs="Times New Roman"/>
          <w:bCs w:val="0"/>
          <w:kern w:val="2"/>
          <w:sz w:val="24"/>
          <w:szCs w:val="24"/>
        </w:rPr>
        <w:t>、内</w:t>
      </w:r>
      <w:r>
        <w:rPr>
          <w:rFonts w:ascii="Times New Roman" w:eastAsia="宋体" w:hAnsi="Times New Roman" w:cs="Times New Roman"/>
          <w:bCs w:val="0"/>
          <w:kern w:val="2"/>
          <w:sz w:val="24"/>
          <w:szCs w:val="24"/>
        </w:rPr>
        <w:t>6</w:t>
      </w:r>
      <w:r>
        <w:rPr>
          <w:rFonts w:ascii="Times New Roman" w:eastAsia="宋体" w:hAnsi="Times New Roman" w:cs="Times New Roman"/>
          <w:bCs w:val="0"/>
          <w:kern w:val="2"/>
          <w:sz w:val="24"/>
          <w:szCs w:val="24"/>
        </w:rPr>
        <w:t>优</w:t>
      </w:r>
      <w:r>
        <w:rPr>
          <w:rFonts w:ascii="Times New Roman" w:eastAsia="宋体" w:hAnsi="Times New Roman" w:cs="Times New Roman"/>
          <w:bCs w:val="0"/>
          <w:kern w:val="2"/>
          <w:sz w:val="24"/>
          <w:szCs w:val="24"/>
        </w:rPr>
        <w:t>103</w:t>
      </w:r>
      <w:r>
        <w:rPr>
          <w:rFonts w:ascii="Times New Roman" w:eastAsia="宋体" w:hAnsi="Times New Roman" w:cs="Times New Roman"/>
          <w:bCs w:val="0"/>
          <w:kern w:val="2"/>
          <w:sz w:val="24"/>
          <w:szCs w:val="24"/>
        </w:rPr>
        <w:t>、福农优华珍、川康优</w:t>
      </w:r>
      <w:r>
        <w:rPr>
          <w:rFonts w:ascii="Times New Roman" w:eastAsia="宋体" w:hAnsi="Times New Roman" w:cs="Times New Roman"/>
          <w:bCs w:val="0"/>
          <w:kern w:val="2"/>
          <w:sz w:val="24"/>
          <w:szCs w:val="24"/>
        </w:rPr>
        <w:t>6107</w:t>
      </w:r>
      <w:r>
        <w:rPr>
          <w:rFonts w:ascii="Times New Roman" w:eastAsia="宋体" w:hAnsi="Times New Roman" w:cs="Times New Roman"/>
          <w:bCs w:val="0"/>
          <w:kern w:val="2"/>
          <w:sz w:val="24"/>
          <w:szCs w:val="24"/>
        </w:rPr>
        <w:t>等杂交中稻。</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 xml:space="preserve">2. </w:t>
      </w:r>
      <w:r>
        <w:rPr>
          <w:rFonts w:ascii="Times New Roman" w:eastAsia="宋体" w:hAnsi="Times New Roman" w:cs="Times New Roman"/>
          <w:b/>
          <w:bCs w:val="0"/>
          <w:kern w:val="2"/>
          <w:sz w:val="24"/>
          <w:szCs w:val="24"/>
        </w:rPr>
        <w:t>搞好优质稻生态布局</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就四川稻区总体而言，选择海拔较高和经度较低的种植区域有利于生产优质稻谷。</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w:t>
      </w:r>
      <w:r>
        <w:rPr>
          <w:rFonts w:ascii="Times New Roman" w:eastAsia="宋体" w:hAnsi="Times New Roman" w:cs="Times New Roman"/>
          <w:b/>
          <w:bCs w:val="0"/>
          <w:kern w:val="2"/>
          <w:sz w:val="24"/>
          <w:szCs w:val="24"/>
        </w:rPr>
        <w:t>1</w:t>
      </w:r>
      <w:r>
        <w:rPr>
          <w:rFonts w:ascii="Times New Roman" w:eastAsia="宋体" w:hAnsi="Times New Roman" w:cs="Times New Roman"/>
          <w:b/>
          <w:bCs w:val="0"/>
          <w:kern w:val="2"/>
          <w:sz w:val="24"/>
          <w:szCs w:val="24"/>
        </w:rPr>
        <w:t>）适宜土壤类型</w:t>
      </w:r>
      <w:r>
        <w:rPr>
          <w:rFonts w:ascii="Times New Roman" w:eastAsia="宋体" w:hAnsi="Times New Roman" w:cs="Times New Roman"/>
          <w:bCs w:val="0"/>
          <w:kern w:val="2"/>
          <w:sz w:val="24"/>
          <w:szCs w:val="24"/>
        </w:rPr>
        <w:t>适宜优质稻生产的土壤有灰棕紫泥土、灰色冲积土、紫色冲积土、红棕紫泥土</w:t>
      </w:r>
      <w:r>
        <w:rPr>
          <w:rFonts w:ascii="Times New Roman" w:eastAsia="宋体" w:hAnsi="Times New Roman" w:cs="Times New Roman"/>
          <w:bCs w:val="0"/>
          <w:kern w:val="2"/>
          <w:sz w:val="24"/>
          <w:szCs w:val="24"/>
        </w:rPr>
        <w:t>4</w:t>
      </w:r>
      <w:r>
        <w:rPr>
          <w:rFonts w:ascii="Times New Roman" w:eastAsia="宋体" w:hAnsi="Times New Roman" w:cs="Times New Roman"/>
          <w:bCs w:val="0"/>
          <w:kern w:val="2"/>
          <w:sz w:val="24"/>
          <w:szCs w:val="24"/>
        </w:rPr>
        <w:t>类土壤。</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w:t>
      </w:r>
      <w:r>
        <w:rPr>
          <w:rFonts w:ascii="Times New Roman" w:eastAsia="宋体" w:hAnsi="Times New Roman" w:cs="Times New Roman"/>
          <w:b/>
          <w:bCs w:val="0"/>
          <w:kern w:val="2"/>
          <w:sz w:val="24"/>
          <w:szCs w:val="24"/>
        </w:rPr>
        <w:t>2</w:t>
      </w:r>
      <w:r>
        <w:rPr>
          <w:rFonts w:ascii="Times New Roman" w:eastAsia="宋体" w:hAnsi="Times New Roman" w:cs="Times New Roman"/>
          <w:b/>
          <w:bCs w:val="0"/>
          <w:kern w:val="2"/>
          <w:sz w:val="24"/>
          <w:szCs w:val="24"/>
        </w:rPr>
        <w:t>）土壤养分含量</w:t>
      </w:r>
      <w:r>
        <w:rPr>
          <w:rFonts w:ascii="Times New Roman" w:eastAsia="宋体" w:hAnsi="Times New Roman" w:cs="Times New Roman"/>
          <w:bCs w:val="0"/>
          <w:kern w:val="2"/>
          <w:sz w:val="24"/>
          <w:szCs w:val="24"/>
        </w:rPr>
        <w:t>土壤</w:t>
      </w:r>
      <w:r>
        <w:rPr>
          <w:rFonts w:ascii="Times New Roman" w:eastAsia="宋体" w:hAnsi="Times New Roman" w:cs="Times New Roman"/>
          <w:bCs w:val="0"/>
          <w:kern w:val="2"/>
          <w:sz w:val="24"/>
          <w:szCs w:val="24"/>
        </w:rPr>
        <w:t>pH</w:t>
      </w:r>
      <w:r>
        <w:rPr>
          <w:rFonts w:ascii="Times New Roman" w:eastAsia="宋体" w:hAnsi="Times New Roman" w:cs="Times New Roman"/>
          <w:bCs w:val="0"/>
          <w:kern w:val="2"/>
          <w:sz w:val="24"/>
          <w:szCs w:val="24"/>
        </w:rPr>
        <w:t>值</w:t>
      </w:r>
      <w:r>
        <w:rPr>
          <w:rFonts w:ascii="Times New Roman" w:eastAsia="宋体" w:hAnsi="Times New Roman" w:cs="Times New Roman"/>
          <w:bCs w:val="0"/>
          <w:kern w:val="2"/>
          <w:sz w:val="24"/>
          <w:szCs w:val="24"/>
        </w:rPr>
        <w:t>7</w:t>
      </w:r>
      <w:r>
        <w:rPr>
          <w:rFonts w:ascii="Times New Roman" w:eastAsia="宋体" w:hAnsi="Times New Roman" w:cs="Times New Roman"/>
          <w:bCs w:val="0"/>
          <w:kern w:val="2"/>
          <w:sz w:val="24"/>
          <w:szCs w:val="24"/>
        </w:rPr>
        <w:t>左右、有效钾和有效氮含量较高的土壤，有利于提高稻米品质。</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w:t>
      </w:r>
      <w:r>
        <w:rPr>
          <w:rFonts w:ascii="Times New Roman" w:eastAsia="宋体" w:hAnsi="Times New Roman" w:cs="Times New Roman"/>
          <w:b/>
          <w:bCs w:val="0"/>
          <w:kern w:val="2"/>
          <w:sz w:val="24"/>
          <w:szCs w:val="24"/>
        </w:rPr>
        <w:t>3</w:t>
      </w:r>
      <w:r>
        <w:rPr>
          <w:rFonts w:ascii="Times New Roman" w:eastAsia="宋体" w:hAnsi="Times New Roman" w:cs="Times New Roman"/>
          <w:b/>
          <w:bCs w:val="0"/>
          <w:kern w:val="2"/>
          <w:sz w:val="24"/>
          <w:szCs w:val="24"/>
        </w:rPr>
        <w:t>）优质稻生态区域</w:t>
      </w:r>
      <w:r>
        <w:rPr>
          <w:rFonts w:ascii="Times New Roman" w:eastAsia="宋体" w:hAnsi="Times New Roman" w:cs="Times New Roman"/>
          <w:bCs w:val="0"/>
          <w:kern w:val="2"/>
          <w:sz w:val="24"/>
          <w:szCs w:val="24"/>
        </w:rPr>
        <w:t>四川稻优质稻生态区如图所示。</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bCs w:val="0"/>
          <w:kern w:val="2"/>
          <w:sz w:val="24"/>
          <w:szCs w:val="24"/>
        </w:rPr>
        <w:t>适宜区：</w:t>
      </w:r>
      <w:r>
        <w:rPr>
          <w:rFonts w:ascii="Times New Roman" w:eastAsia="宋体" w:hAnsi="Times New Roman" w:cs="Times New Roman"/>
          <w:bCs w:val="0"/>
          <w:kern w:val="2"/>
          <w:sz w:val="24"/>
          <w:szCs w:val="24"/>
        </w:rPr>
        <w:t>主要分布在盆周边缘稻区的西北部、盆西平原稻区的西部及北部、川西南山地稻区除西部以外的大部分地区</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盆周边缘稻区的西南部、东北部也有零星分布</w:t>
      </w:r>
      <w:r>
        <w:rPr>
          <w:rFonts w:ascii="Times New Roman" w:eastAsia="宋体" w:hAnsi="Times New Roman" w:cs="Times New Roman"/>
          <w:bCs w:val="0"/>
          <w:kern w:val="2"/>
          <w:sz w:val="24"/>
          <w:szCs w:val="24"/>
        </w:rPr>
        <w:t>;</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bCs w:val="0"/>
          <w:kern w:val="2"/>
          <w:sz w:val="24"/>
          <w:szCs w:val="24"/>
        </w:rPr>
        <w:t>较适宜区：</w:t>
      </w:r>
      <w:r>
        <w:rPr>
          <w:rFonts w:ascii="Times New Roman" w:eastAsia="宋体" w:hAnsi="Times New Roman" w:cs="Times New Roman"/>
          <w:bCs w:val="0"/>
          <w:kern w:val="2"/>
          <w:sz w:val="24"/>
          <w:szCs w:val="24"/>
        </w:rPr>
        <w:t>主要分布在盆周边缘稻区的北部、西南部</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盆西平原稻区的东部、南部</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盆中浅丘稻区的西北部、东北部</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及川西南山地稻区的西部</w:t>
      </w:r>
      <w:r>
        <w:rPr>
          <w:rFonts w:ascii="Times New Roman" w:eastAsia="宋体" w:hAnsi="Times New Roman" w:cs="Times New Roman"/>
          <w:bCs w:val="0"/>
          <w:kern w:val="2"/>
          <w:sz w:val="24"/>
          <w:szCs w:val="24"/>
        </w:rPr>
        <w:t>;</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bCs w:val="0"/>
          <w:kern w:val="2"/>
          <w:sz w:val="24"/>
          <w:szCs w:val="24"/>
        </w:rPr>
        <w:t>不适宜区：</w:t>
      </w:r>
      <w:r>
        <w:rPr>
          <w:rFonts w:ascii="Times New Roman" w:eastAsia="宋体" w:hAnsi="Times New Roman" w:cs="Times New Roman"/>
          <w:bCs w:val="0"/>
          <w:kern w:val="2"/>
          <w:sz w:val="24"/>
          <w:szCs w:val="24"/>
        </w:rPr>
        <w:t>除上述区域外皆不适宜种植优质稻。</w:t>
      </w:r>
    </w:p>
    <w:p w:rsidR="005178EA" w:rsidRDefault="00B5728A">
      <w:pPr>
        <w:ind w:firstLineChars="200" w:firstLine="482"/>
        <w:jc w:val="center"/>
        <w:rPr>
          <w:rFonts w:ascii="Times New Roman" w:eastAsia="宋体" w:hAnsi="Times New Roman" w:cs="Times New Roman"/>
          <w:bCs w:val="0"/>
          <w:kern w:val="2"/>
          <w:sz w:val="24"/>
          <w:szCs w:val="24"/>
        </w:rPr>
      </w:pPr>
      <w:r>
        <w:rPr>
          <w:rFonts w:ascii="Times New Roman" w:eastAsia="宋体" w:hAnsi="Times New Roman" w:cs="Times New Roman"/>
          <w:b/>
          <w:noProof/>
          <w:kern w:val="2"/>
          <w:sz w:val="24"/>
          <w:szCs w:val="24"/>
        </w:rPr>
        <w:lastRenderedPageBreak/>
        <w:drawing>
          <wp:inline distT="0" distB="0" distL="114300" distR="114300">
            <wp:extent cx="3086735" cy="2300605"/>
            <wp:effectExtent l="0" t="0" r="18415" b="444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6" cstate="print"/>
                    <a:stretch>
                      <a:fillRect/>
                    </a:stretch>
                  </pic:blipFill>
                  <pic:spPr>
                    <a:xfrm>
                      <a:off x="0" y="0"/>
                      <a:ext cx="3086735" cy="2300605"/>
                    </a:xfrm>
                    <a:prstGeom prst="rect">
                      <a:avLst/>
                    </a:prstGeom>
                    <a:noFill/>
                    <a:ln>
                      <a:noFill/>
                    </a:ln>
                  </pic:spPr>
                </pic:pic>
              </a:graphicData>
            </a:graphic>
          </wp:inline>
        </w:drawing>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 xml:space="preserve">3. </w:t>
      </w:r>
      <w:r>
        <w:rPr>
          <w:rFonts w:ascii="Times New Roman" w:eastAsia="宋体" w:hAnsi="Times New Roman" w:cs="Times New Roman"/>
          <w:b/>
          <w:bCs w:val="0"/>
          <w:kern w:val="2"/>
          <w:sz w:val="24"/>
          <w:szCs w:val="24"/>
        </w:rPr>
        <w:t>本田技术</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w:t>
      </w:r>
      <w:r>
        <w:rPr>
          <w:rFonts w:ascii="Times New Roman" w:eastAsia="宋体" w:hAnsi="Times New Roman" w:cs="Times New Roman"/>
          <w:b/>
          <w:bCs w:val="0"/>
          <w:kern w:val="2"/>
          <w:sz w:val="24"/>
          <w:szCs w:val="24"/>
        </w:rPr>
        <w:t>1</w:t>
      </w:r>
      <w:r>
        <w:rPr>
          <w:rFonts w:ascii="Times New Roman" w:eastAsia="宋体" w:hAnsi="Times New Roman" w:cs="Times New Roman"/>
          <w:b/>
          <w:bCs w:val="0"/>
          <w:kern w:val="2"/>
          <w:sz w:val="24"/>
          <w:szCs w:val="24"/>
        </w:rPr>
        <w:t>）优质稻适宜区</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主要为海拔</w:t>
      </w:r>
      <w:r>
        <w:rPr>
          <w:rFonts w:ascii="Times New Roman" w:eastAsia="宋体" w:hAnsi="Times New Roman" w:cs="Times New Roman"/>
          <w:bCs w:val="0"/>
          <w:kern w:val="2"/>
          <w:sz w:val="24"/>
          <w:szCs w:val="24"/>
        </w:rPr>
        <w:t>450</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800</w:t>
      </w:r>
      <w:r>
        <w:rPr>
          <w:rFonts w:ascii="Times New Roman" w:eastAsia="宋体" w:hAnsi="Times New Roman" w:cs="Times New Roman"/>
          <w:bCs w:val="0"/>
          <w:kern w:val="2"/>
          <w:sz w:val="24"/>
          <w:szCs w:val="24"/>
        </w:rPr>
        <w:t>米地区</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重点任务是提高产量，在选用优质稻品种基础上，按当地常年水稻高产栽培播种期培育壮秧</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关键技术：</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移栽叶龄：</w:t>
      </w:r>
      <w:r>
        <w:rPr>
          <w:rFonts w:ascii="Times New Roman" w:eastAsia="宋体" w:hAnsi="Times New Roman" w:cs="Times New Roman"/>
          <w:bCs w:val="0"/>
          <w:kern w:val="2"/>
          <w:sz w:val="24"/>
          <w:szCs w:val="24"/>
        </w:rPr>
        <w:t>5</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7</w:t>
      </w:r>
      <w:r>
        <w:rPr>
          <w:rFonts w:ascii="Times New Roman" w:eastAsia="宋体" w:hAnsi="Times New Roman" w:cs="Times New Roman"/>
          <w:bCs w:val="0"/>
          <w:kern w:val="2"/>
          <w:sz w:val="24"/>
          <w:szCs w:val="24"/>
        </w:rPr>
        <w:t>叶的中大苗</w:t>
      </w:r>
      <w:r>
        <w:rPr>
          <w:rFonts w:ascii="Times New Roman" w:eastAsia="宋体" w:hAnsi="Times New Roman" w:cs="Times New Roman"/>
          <w:bCs w:val="0"/>
          <w:kern w:val="2"/>
          <w:sz w:val="24"/>
          <w:szCs w:val="24"/>
        </w:rPr>
        <w:t>;</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移栽密度：</w:t>
      </w:r>
      <w:r>
        <w:rPr>
          <w:rFonts w:ascii="Times New Roman" w:eastAsia="宋体" w:hAnsi="Times New Roman" w:cs="Times New Roman"/>
          <w:bCs w:val="0"/>
          <w:kern w:val="2"/>
          <w:sz w:val="24"/>
          <w:szCs w:val="24"/>
        </w:rPr>
        <w:t>26.5</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30cm×16.5</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20cm,</w:t>
      </w:r>
      <w:r>
        <w:rPr>
          <w:rFonts w:ascii="Times New Roman" w:eastAsia="宋体" w:hAnsi="Times New Roman" w:cs="Times New Roman"/>
          <w:bCs w:val="0"/>
          <w:kern w:val="2"/>
          <w:sz w:val="24"/>
          <w:szCs w:val="24"/>
        </w:rPr>
        <w:t>海拔越高移栽密度越大，每穴栽双株；</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肥料运筹：施纯氮</w:t>
      </w:r>
      <w:r>
        <w:rPr>
          <w:rFonts w:ascii="Times New Roman" w:eastAsia="宋体" w:hAnsi="Times New Roman" w:cs="Times New Roman"/>
          <w:bCs w:val="0"/>
          <w:kern w:val="2"/>
          <w:sz w:val="24"/>
          <w:szCs w:val="24"/>
        </w:rPr>
        <w:t>9-12</w:t>
      </w:r>
      <w:r>
        <w:rPr>
          <w:rFonts w:ascii="Times New Roman" w:eastAsia="宋体" w:hAnsi="Times New Roman" w:cs="Times New Roman"/>
          <w:bCs w:val="0"/>
          <w:kern w:val="2"/>
          <w:sz w:val="24"/>
          <w:szCs w:val="24"/>
        </w:rPr>
        <w:t>公斤</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亩，磷钾肥按</w:t>
      </w:r>
      <w:r>
        <w:rPr>
          <w:rFonts w:ascii="Times New Roman" w:eastAsia="宋体" w:hAnsi="Times New Roman" w:cs="Times New Roman"/>
          <w:bCs w:val="0"/>
          <w:kern w:val="2"/>
          <w:sz w:val="24"/>
          <w:szCs w:val="24"/>
        </w:rPr>
        <w:t>N</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P</w:t>
      </w:r>
      <w:r>
        <w:rPr>
          <w:rFonts w:ascii="Times New Roman" w:eastAsia="宋体" w:hAnsi="Times New Roman" w:cs="Times New Roman"/>
          <w:bCs w:val="0"/>
          <w:kern w:val="2"/>
          <w:sz w:val="24"/>
          <w:szCs w:val="24"/>
          <w:vertAlign w:val="subscript"/>
        </w:rPr>
        <w:t>2</w:t>
      </w:r>
      <w:r>
        <w:rPr>
          <w:rFonts w:ascii="Times New Roman" w:eastAsia="宋体" w:hAnsi="Times New Roman" w:cs="Times New Roman"/>
          <w:bCs w:val="0"/>
          <w:kern w:val="2"/>
          <w:sz w:val="24"/>
          <w:szCs w:val="24"/>
        </w:rPr>
        <w:t>O</w:t>
      </w:r>
      <w:r>
        <w:rPr>
          <w:rFonts w:ascii="Times New Roman" w:eastAsia="宋体" w:hAnsi="Times New Roman" w:cs="Times New Roman"/>
          <w:bCs w:val="0"/>
          <w:kern w:val="2"/>
          <w:sz w:val="24"/>
          <w:szCs w:val="24"/>
          <w:vertAlign w:val="subscript"/>
        </w:rPr>
        <w:t>5</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K</w:t>
      </w:r>
      <w:r>
        <w:rPr>
          <w:rFonts w:ascii="Times New Roman" w:eastAsia="宋体" w:hAnsi="Times New Roman" w:cs="Times New Roman"/>
          <w:bCs w:val="0"/>
          <w:kern w:val="2"/>
          <w:sz w:val="24"/>
          <w:szCs w:val="24"/>
          <w:vertAlign w:val="subscript"/>
        </w:rPr>
        <w:t>2</w:t>
      </w:r>
      <w:r>
        <w:rPr>
          <w:rFonts w:ascii="Times New Roman" w:eastAsia="宋体" w:hAnsi="Times New Roman" w:cs="Times New Roman"/>
          <w:bCs w:val="0"/>
          <w:kern w:val="2"/>
          <w:sz w:val="24"/>
          <w:szCs w:val="24"/>
        </w:rPr>
        <w:t>O=1</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0.5</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0.8</w:t>
      </w:r>
      <w:r>
        <w:rPr>
          <w:rFonts w:ascii="Times New Roman" w:eastAsia="宋体" w:hAnsi="Times New Roman" w:cs="Times New Roman"/>
          <w:bCs w:val="0"/>
          <w:kern w:val="2"/>
          <w:sz w:val="24"/>
          <w:szCs w:val="24"/>
        </w:rPr>
        <w:t>配施，其中磷、钾作底肥一次施用，氮按</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底肥︰蘖肥︰穗肥</w:t>
      </w:r>
      <w:r>
        <w:rPr>
          <w:rFonts w:ascii="Times New Roman" w:eastAsia="宋体" w:hAnsi="Times New Roman" w:cs="Times New Roman"/>
          <w:bCs w:val="0"/>
          <w:kern w:val="2"/>
          <w:sz w:val="24"/>
          <w:szCs w:val="24"/>
        </w:rPr>
        <w:t>=5</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2</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3”</w:t>
      </w:r>
      <w:r>
        <w:rPr>
          <w:rFonts w:ascii="Times New Roman" w:eastAsia="宋体" w:hAnsi="Times New Roman" w:cs="Times New Roman"/>
          <w:bCs w:val="0"/>
          <w:kern w:val="2"/>
          <w:sz w:val="24"/>
          <w:szCs w:val="24"/>
        </w:rPr>
        <w:t>施用。</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w:t>
      </w:r>
      <w:r>
        <w:rPr>
          <w:rFonts w:ascii="Times New Roman" w:eastAsia="宋体" w:hAnsi="Times New Roman" w:cs="Times New Roman"/>
          <w:b/>
          <w:bCs w:val="0"/>
          <w:kern w:val="2"/>
          <w:sz w:val="24"/>
          <w:szCs w:val="24"/>
        </w:rPr>
        <w:t>2</w:t>
      </w:r>
      <w:r>
        <w:rPr>
          <w:rFonts w:ascii="Times New Roman" w:eastAsia="宋体" w:hAnsi="Times New Roman" w:cs="Times New Roman"/>
          <w:b/>
          <w:bCs w:val="0"/>
          <w:kern w:val="2"/>
          <w:sz w:val="24"/>
          <w:szCs w:val="24"/>
        </w:rPr>
        <w:t>）非优质稻区</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主要为</w:t>
      </w:r>
      <w:r>
        <w:rPr>
          <w:rFonts w:ascii="Times New Roman" w:eastAsia="宋体" w:hAnsi="Times New Roman" w:cs="Times New Roman"/>
          <w:bCs w:val="0"/>
          <w:kern w:val="2"/>
          <w:sz w:val="24"/>
          <w:szCs w:val="24"/>
        </w:rPr>
        <w:t>200</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400</w:t>
      </w:r>
      <w:r>
        <w:rPr>
          <w:rFonts w:ascii="Times New Roman" w:eastAsia="宋体" w:hAnsi="Times New Roman" w:cs="Times New Roman"/>
          <w:bCs w:val="0"/>
          <w:kern w:val="2"/>
          <w:sz w:val="24"/>
          <w:szCs w:val="24"/>
        </w:rPr>
        <w:t>米地区</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主攻目标是改善整精米率、垩白度和垩白粒率，按当地常年水稻高产栽培播种期培育中苗秧</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关键技术</w:t>
      </w:r>
      <w:r>
        <w:rPr>
          <w:rFonts w:ascii="Times New Roman" w:eastAsia="宋体" w:hAnsi="Times New Roman" w:cs="Times New Roman"/>
          <w:bCs w:val="0"/>
          <w:kern w:val="2"/>
          <w:sz w:val="24"/>
          <w:szCs w:val="24"/>
        </w:rPr>
        <w:t>:</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品种选择</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选用穗粒数</w:t>
      </w:r>
      <w:r>
        <w:rPr>
          <w:rFonts w:ascii="Times New Roman" w:eastAsia="宋体" w:hAnsi="Times New Roman" w:cs="Times New Roman"/>
          <w:bCs w:val="0"/>
          <w:kern w:val="2"/>
          <w:sz w:val="24"/>
          <w:szCs w:val="24"/>
        </w:rPr>
        <w:t>190-205</w:t>
      </w:r>
      <w:r>
        <w:rPr>
          <w:rFonts w:ascii="Times New Roman" w:eastAsia="宋体" w:hAnsi="Times New Roman" w:cs="Times New Roman"/>
          <w:bCs w:val="0"/>
          <w:kern w:val="2"/>
          <w:sz w:val="24"/>
          <w:szCs w:val="24"/>
        </w:rPr>
        <w:t>粒的中大穗优质杂交品种</w:t>
      </w:r>
      <w:r>
        <w:rPr>
          <w:rFonts w:ascii="Times New Roman" w:eastAsia="宋体" w:hAnsi="Times New Roman" w:cs="Times New Roman"/>
          <w:bCs w:val="0"/>
          <w:kern w:val="2"/>
          <w:sz w:val="24"/>
          <w:szCs w:val="24"/>
        </w:rPr>
        <w:t>;</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移栽叶龄：</w:t>
      </w:r>
      <w:r>
        <w:rPr>
          <w:rFonts w:ascii="Times New Roman" w:eastAsia="宋体" w:hAnsi="Times New Roman" w:cs="Times New Roman"/>
          <w:bCs w:val="0"/>
          <w:kern w:val="2"/>
          <w:sz w:val="24"/>
          <w:szCs w:val="24"/>
        </w:rPr>
        <w:t>4.5</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5.0</w:t>
      </w:r>
      <w:r>
        <w:rPr>
          <w:rFonts w:ascii="Times New Roman" w:eastAsia="宋体" w:hAnsi="Times New Roman" w:cs="Times New Roman"/>
          <w:bCs w:val="0"/>
          <w:kern w:val="2"/>
          <w:sz w:val="24"/>
          <w:szCs w:val="24"/>
        </w:rPr>
        <w:t>叶的中苗秧</w:t>
      </w:r>
      <w:r>
        <w:rPr>
          <w:rFonts w:ascii="Times New Roman" w:eastAsia="宋体" w:hAnsi="Times New Roman" w:cs="Times New Roman"/>
          <w:bCs w:val="0"/>
          <w:kern w:val="2"/>
          <w:sz w:val="24"/>
          <w:szCs w:val="24"/>
        </w:rPr>
        <w:t>;</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移栽密度：</w:t>
      </w:r>
      <w:r>
        <w:rPr>
          <w:rFonts w:ascii="Times New Roman" w:eastAsia="宋体" w:hAnsi="Times New Roman" w:cs="Times New Roman"/>
          <w:bCs w:val="0"/>
          <w:kern w:val="2"/>
          <w:sz w:val="24"/>
          <w:szCs w:val="24"/>
        </w:rPr>
        <w:t>26.5</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30cm×20cm,</w:t>
      </w:r>
      <w:r>
        <w:rPr>
          <w:rFonts w:ascii="Times New Roman" w:eastAsia="宋体" w:hAnsi="Times New Roman" w:cs="Times New Roman"/>
          <w:bCs w:val="0"/>
          <w:kern w:val="2"/>
          <w:sz w:val="24"/>
          <w:szCs w:val="24"/>
        </w:rPr>
        <w:t>每穴栽双株；</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肥料运筹：施纯氮</w:t>
      </w:r>
      <w:r>
        <w:rPr>
          <w:rFonts w:ascii="Times New Roman" w:eastAsia="宋体" w:hAnsi="Times New Roman" w:cs="Times New Roman"/>
          <w:bCs w:val="0"/>
          <w:kern w:val="2"/>
          <w:sz w:val="24"/>
          <w:szCs w:val="24"/>
        </w:rPr>
        <w:t>8</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10</w:t>
      </w:r>
      <w:r>
        <w:rPr>
          <w:rFonts w:ascii="Times New Roman" w:eastAsia="宋体" w:hAnsi="Times New Roman" w:cs="Times New Roman"/>
          <w:bCs w:val="0"/>
          <w:kern w:val="2"/>
          <w:sz w:val="24"/>
          <w:szCs w:val="24"/>
        </w:rPr>
        <w:t>公斤</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亩，磷钾肥按</w:t>
      </w:r>
      <w:r>
        <w:rPr>
          <w:rFonts w:ascii="Times New Roman" w:eastAsia="宋体" w:hAnsi="Times New Roman" w:cs="Times New Roman"/>
          <w:bCs w:val="0"/>
          <w:kern w:val="2"/>
          <w:sz w:val="24"/>
          <w:szCs w:val="24"/>
        </w:rPr>
        <w:t>N</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P</w:t>
      </w:r>
      <w:r>
        <w:rPr>
          <w:rFonts w:ascii="Times New Roman" w:eastAsia="宋体" w:hAnsi="Times New Roman" w:cs="Times New Roman"/>
          <w:bCs w:val="0"/>
          <w:kern w:val="2"/>
          <w:sz w:val="24"/>
          <w:szCs w:val="24"/>
          <w:vertAlign w:val="subscript"/>
        </w:rPr>
        <w:t>2</w:t>
      </w:r>
      <w:r>
        <w:rPr>
          <w:rFonts w:ascii="Times New Roman" w:eastAsia="宋体" w:hAnsi="Times New Roman" w:cs="Times New Roman"/>
          <w:bCs w:val="0"/>
          <w:kern w:val="2"/>
          <w:sz w:val="24"/>
          <w:szCs w:val="24"/>
        </w:rPr>
        <w:t>O</w:t>
      </w:r>
      <w:r>
        <w:rPr>
          <w:rFonts w:ascii="Times New Roman" w:eastAsia="宋体" w:hAnsi="Times New Roman" w:cs="Times New Roman"/>
          <w:bCs w:val="0"/>
          <w:kern w:val="2"/>
          <w:sz w:val="24"/>
          <w:szCs w:val="24"/>
          <w:vertAlign w:val="subscript"/>
        </w:rPr>
        <w:t>5</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K</w:t>
      </w:r>
      <w:r>
        <w:rPr>
          <w:rFonts w:ascii="Times New Roman" w:eastAsia="宋体" w:hAnsi="Times New Roman" w:cs="Times New Roman"/>
          <w:bCs w:val="0"/>
          <w:kern w:val="2"/>
          <w:sz w:val="24"/>
          <w:szCs w:val="24"/>
          <w:vertAlign w:val="subscript"/>
        </w:rPr>
        <w:t>2</w:t>
      </w:r>
      <w:r>
        <w:rPr>
          <w:rFonts w:ascii="Times New Roman" w:eastAsia="宋体" w:hAnsi="Times New Roman" w:cs="Times New Roman"/>
          <w:bCs w:val="0"/>
          <w:kern w:val="2"/>
          <w:sz w:val="24"/>
          <w:szCs w:val="24"/>
        </w:rPr>
        <w:t>O=1</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0.5</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0.8</w:t>
      </w:r>
      <w:r>
        <w:rPr>
          <w:rFonts w:ascii="Times New Roman" w:eastAsia="宋体" w:hAnsi="Times New Roman" w:cs="Times New Roman"/>
          <w:bCs w:val="0"/>
          <w:kern w:val="2"/>
          <w:sz w:val="24"/>
          <w:szCs w:val="24"/>
        </w:rPr>
        <w:t>配施，其中磷、钾作底肥一次施用，氮按</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底肥︰粒肥</w:t>
      </w:r>
      <w:r>
        <w:rPr>
          <w:rFonts w:ascii="Times New Roman" w:eastAsia="宋体" w:hAnsi="Times New Roman" w:cs="Times New Roman"/>
          <w:bCs w:val="0"/>
          <w:kern w:val="2"/>
          <w:sz w:val="24"/>
          <w:szCs w:val="24"/>
        </w:rPr>
        <w:t>=7.5</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2.5”</w:t>
      </w:r>
      <w:r>
        <w:rPr>
          <w:rFonts w:ascii="Times New Roman" w:eastAsia="宋体" w:hAnsi="Times New Roman" w:cs="Times New Roman"/>
          <w:bCs w:val="0"/>
          <w:kern w:val="2"/>
          <w:sz w:val="24"/>
          <w:szCs w:val="24"/>
        </w:rPr>
        <w:t>施用，粒肥（</w:t>
      </w:r>
      <w:r>
        <w:rPr>
          <w:rFonts w:ascii="Times New Roman" w:eastAsia="宋体" w:hAnsi="Times New Roman" w:cs="Times New Roman"/>
          <w:bCs w:val="0"/>
          <w:i/>
          <w:iCs/>
          <w:kern w:val="2"/>
          <w:sz w:val="24"/>
          <w:szCs w:val="24"/>
        </w:rPr>
        <w:t>y</w:t>
      </w:r>
      <w:r>
        <w:rPr>
          <w:rFonts w:ascii="Times New Roman" w:eastAsia="宋体" w:hAnsi="Times New Roman" w:cs="Times New Roman"/>
          <w:bCs w:val="0"/>
          <w:kern w:val="2"/>
          <w:sz w:val="24"/>
          <w:szCs w:val="24"/>
        </w:rPr>
        <w:t>）可通过测剑叶</w:t>
      </w:r>
      <w:r>
        <w:rPr>
          <w:rFonts w:ascii="Times New Roman" w:eastAsia="宋体" w:hAnsi="Times New Roman" w:cs="Times New Roman"/>
          <w:bCs w:val="0"/>
          <w:kern w:val="2"/>
          <w:sz w:val="24"/>
          <w:szCs w:val="24"/>
        </w:rPr>
        <w:t>SPAD</w:t>
      </w:r>
      <w:r>
        <w:rPr>
          <w:rFonts w:ascii="Times New Roman" w:eastAsia="宋体" w:hAnsi="Times New Roman" w:cs="Times New Roman"/>
          <w:bCs w:val="0"/>
          <w:kern w:val="2"/>
          <w:sz w:val="24"/>
          <w:szCs w:val="24"/>
        </w:rPr>
        <w:t>值（</w:t>
      </w:r>
      <w:r>
        <w:rPr>
          <w:rFonts w:ascii="Times New Roman" w:eastAsia="宋体" w:hAnsi="Times New Roman" w:cs="Times New Roman"/>
          <w:bCs w:val="0"/>
          <w:i/>
          <w:iCs/>
          <w:kern w:val="2"/>
          <w:sz w:val="24"/>
          <w:szCs w:val="24"/>
        </w:rPr>
        <w:t>y</w:t>
      </w:r>
      <w:r>
        <w:rPr>
          <w:rFonts w:ascii="Times New Roman" w:eastAsia="宋体" w:hAnsi="Times New Roman" w:cs="Times New Roman"/>
          <w:bCs w:val="0"/>
          <w:kern w:val="2"/>
          <w:sz w:val="24"/>
          <w:szCs w:val="24"/>
        </w:rPr>
        <w:t>）确定施用量（</w:t>
      </w:r>
      <w:r>
        <w:rPr>
          <w:rFonts w:ascii="Times New Roman" w:eastAsia="宋体" w:hAnsi="Times New Roman" w:cs="Times New Roman"/>
          <w:bCs w:val="0"/>
          <w:i/>
          <w:iCs/>
          <w:kern w:val="2"/>
          <w:sz w:val="24"/>
          <w:szCs w:val="24"/>
        </w:rPr>
        <w:t>y</w:t>
      </w:r>
      <w:r>
        <w:rPr>
          <w:rFonts w:ascii="Times New Roman" w:eastAsia="宋体" w:hAnsi="Times New Roman" w:cs="Times New Roman"/>
          <w:bCs w:val="0"/>
          <w:kern w:val="2"/>
          <w:sz w:val="24"/>
          <w:szCs w:val="24"/>
        </w:rPr>
        <w:t xml:space="preserve"> = -30.80</w:t>
      </w:r>
      <w:r>
        <w:rPr>
          <w:rFonts w:ascii="Times New Roman" w:eastAsia="宋体" w:hAnsi="Times New Roman" w:cs="Times New Roman"/>
          <w:bCs w:val="0"/>
          <w:i/>
          <w:iCs/>
          <w:kern w:val="2"/>
          <w:sz w:val="24"/>
          <w:szCs w:val="24"/>
        </w:rPr>
        <w:t>x</w:t>
      </w:r>
      <w:r>
        <w:rPr>
          <w:rFonts w:ascii="Times New Roman" w:eastAsia="宋体" w:hAnsi="Times New Roman" w:cs="Times New Roman"/>
          <w:bCs w:val="0"/>
          <w:kern w:val="2"/>
          <w:sz w:val="24"/>
          <w:szCs w:val="24"/>
        </w:rPr>
        <w:t xml:space="preserve"> + 1340.9</w:t>
      </w:r>
      <w:r>
        <w:rPr>
          <w:rFonts w:ascii="Times New Roman" w:eastAsia="宋体" w:hAnsi="Times New Roman" w:cs="Times New Roman"/>
          <w:bCs w:val="0"/>
          <w:kern w:val="2"/>
          <w:sz w:val="24"/>
          <w:szCs w:val="24"/>
        </w:rPr>
        <w:t>），当</w:t>
      </w:r>
      <w:r>
        <w:rPr>
          <w:rFonts w:ascii="Times New Roman" w:eastAsia="宋体" w:hAnsi="Times New Roman" w:cs="Times New Roman"/>
          <w:bCs w:val="0"/>
          <w:kern w:val="2"/>
          <w:sz w:val="24"/>
          <w:szCs w:val="24"/>
        </w:rPr>
        <w:t>SPAD</w:t>
      </w:r>
      <w:r>
        <w:rPr>
          <w:rFonts w:ascii="Times New Roman" w:eastAsia="宋体" w:hAnsi="Times New Roman" w:cs="Times New Roman"/>
          <w:bCs w:val="0"/>
          <w:kern w:val="2"/>
          <w:sz w:val="24"/>
          <w:szCs w:val="24"/>
        </w:rPr>
        <w:t>值高于</w:t>
      </w:r>
      <w:r>
        <w:rPr>
          <w:rFonts w:ascii="Times New Roman" w:eastAsia="宋体" w:hAnsi="Times New Roman" w:cs="Times New Roman"/>
          <w:bCs w:val="0"/>
          <w:kern w:val="2"/>
          <w:sz w:val="24"/>
          <w:szCs w:val="24"/>
        </w:rPr>
        <w:t>43.5</w:t>
      </w:r>
      <w:r>
        <w:rPr>
          <w:rFonts w:ascii="Times New Roman" w:eastAsia="宋体" w:hAnsi="Times New Roman" w:cs="Times New Roman"/>
          <w:bCs w:val="0"/>
          <w:kern w:val="2"/>
          <w:sz w:val="24"/>
          <w:szCs w:val="24"/>
        </w:rPr>
        <w:t>时则无需施肥。</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 xml:space="preserve">4. </w:t>
      </w:r>
      <w:r>
        <w:rPr>
          <w:rFonts w:ascii="Times New Roman" w:eastAsia="宋体" w:hAnsi="Times New Roman" w:cs="Times New Roman"/>
          <w:b/>
          <w:bCs w:val="0"/>
          <w:kern w:val="2"/>
          <w:sz w:val="24"/>
          <w:szCs w:val="24"/>
        </w:rPr>
        <w:t>干燥技术</w:t>
      </w:r>
    </w:p>
    <w:p w:rsidR="005178EA" w:rsidRDefault="00B5728A">
      <w:pPr>
        <w:ind w:firstLineChars="200" w:firstLine="480"/>
        <w:rPr>
          <w:rFonts w:ascii="Times New Roman" w:eastAsia="宋体" w:hAnsi="Times New Roman" w:cs="Times New Roman"/>
          <w:b/>
          <w:bCs w:val="0"/>
          <w:kern w:val="2"/>
          <w:sz w:val="24"/>
          <w:szCs w:val="24"/>
        </w:rPr>
      </w:pPr>
      <w:r>
        <w:rPr>
          <w:rFonts w:ascii="Times New Roman" w:eastAsia="宋体" w:hAnsi="Times New Roman" w:cs="Times New Roman"/>
          <w:bCs w:val="0"/>
          <w:kern w:val="2"/>
          <w:sz w:val="24"/>
          <w:szCs w:val="24"/>
        </w:rPr>
        <w:t>晒坝</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在各农户分散用晒坝滩晒时，以每平方米</w:t>
      </w:r>
      <w:r>
        <w:rPr>
          <w:rFonts w:ascii="Times New Roman" w:eastAsia="宋体" w:hAnsi="Times New Roman" w:cs="Times New Roman"/>
          <w:bCs w:val="0"/>
          <w:kern w:val="2"/>
          <w:sz w:val="24"/>
          <w:szCs w:val="24"/>
        </w:rPr>
        <w:t>6-8</w:t>
      </w:r>
      <w:r>
        <w:rPr>
          <w:rFonts w:ascii="Times New Roman" w:eastAsia="宋体" w:hAnsi="Times New Roman" w:cs="Times New Roman"/>
          <w:bCs w:val="0"/>
          <w:kern w:val="2"/>
          <w:sz w:val="24"/>
          <w:szCs w:val="24"/>
        </w:rPr>
        <w:t>公斤鲜谷，籽粒水分含量</w:t>
      </w:r>
      <w:r>
        <w:rPr>
          <w:rFonts w:ascii="Times New Roman" w:eastAsia="宋体" w:hAnsi="Times New Roman" w:cs="Times New Roman"/>
          <w:bCs w:val="0"/>
          <w:kern w:val="2"/>
          <w:sz w:val="24"/>
          <w:szCs w:val="24"/>
        </w:rPr>
        <w:t>14%</w:t>
      </w:r>
      <w:r>
        <w:rPr>
          <w:rFonts w:ascii="Times New Roman" w:eastAsia="宋体" w:hAnsi="Times New Roman" w:cs="Times New Roman"/>
          <w:bCs w:val="0"/>
          <w:kern w:val="2"/>
          <w:sz w:val="24"/>
          <w:szCs w:val="24"/>
        </w:rPr>
        <w:t>左右，收库储藏，有利于提高整精米率</w:t>
      </w:r>
      <w:r>
        <w:rPr>
          <w:rFonts w:ascii="Times New Roman" w:eastAsia="宋体" w:hAnsi="Times New Roman" w:cs="Times New Roman"/>
          <w:bCs w:val="0"/>
          <w:kern w:val="2"/>
          <w:sz w:val="24"/>
          <w:szCs w:val="24"/>
        </w:rPr>
        <w:t>;</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烘干</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集中烘干到籽粒水分含量</w:t>
      </w:r>
      <w:r>
        <w:rPr>
          <w:rFonts w:ascii="Times New Roman" w:eastAsia="宋体" w:hAnsi="Times New Roman" w:cs="Times New Roman"/>
          <w:bCs w:val="0"/>
          <w:kern w:val="2"/>
          <w:sz w:val="24"/>
          <w:szCs w:val="24"/>
        </w:rPr>
        <w:t>14.5%</w:t>
      </w:r>
      <w:r>
        <w:rPr>
          <w:rFonts w:ascii="Times New Roman" w:eastAsia="宋体" w:hAnsi="Times New Roman" w:cs="Times New Roman"/>
          <w:bCs w:val="0"/>
          <w:kern w:val="2"/>
          <w:sz w:val="24"/>
          <w:szCs w:val="24"/>
        </w:rPr>
        <w:t>左右，再存放</w:t>
      </w:r>
      <w:r>
        <w:rPr>
          <w:rFonts w:ascii="Times New Roman" w:eastAsia="宋体" w:hAnsi="Times New Roman" w:cs="Times New Roman"/>
          <w:bCs w:val="0"/>
          <w:kern w:val="2"/>
          <w:sz w:val="24"/>
          <w:szCs w:val="24"/>
        </w:rPr>
        <w:t>3-5</w:t>
      </w:r>
      <w:r>
        <w:rPr>
          <w:rFonts w:ascii="Times New Roman" w:eastAsia="宋体" w:hAnsi="Times New Roman" w:cs="Times New Roman"/>
          <w:bCs w:val="0"/>
          <w:kern w:val="2"/>
          <w:sz w:val="24"/>
          <w:szCs w:val="24"/>
        </w:rPr>
        <w:t>天后加工，能显著提高整精米率；</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二</w:t>
      </w:r>
      <w:r>
        <w:rPr>
          <w:rFonts w:ascii="Times New Roman" w:eastAsia="宋体" w:hAnsi="Times New Roman" w:cs="Times New Roman"/>
          <w:b/>
          <w:bCs w:val="0"/>
          <w:kern w:val="2"/>
          <w:sz w:val="24"/>
          <w:szCs w:val="24"/>
        </w:rPr>
        <w:t>、适宜区域</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本技术适用于四川省水稻种植区。</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三</w:t>
      </w:r>
      <w:r>
        <w:rPr>
          <w:rFonts w:ascii="Times New Roman" w:eastAsia="宋体" w:hAnsi="Times New Roman" w:cs="Times New Roman"/>
          <w:b/>
          <w:bCs w:val="0"/>
          <w:kern w:val="2"/>
          <w:sz w:val="24"/>
          <w:szCs w:val="24"/>
        </w:rPr>
        <w:t>、注意事项</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该技术具有显著的提质丰产增效特点，要因地制宜与农艺、农机融合实现进一步降本增效，将是示范推广中主要注意事项。</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13" w:name="_Toc60322721"/>
      <w:bookmarkStart w:id="14" w:name="_Toc57970288"/>
      <w:r>
        <w:rPr>
          <w:rFonts w:ascii="Times New Roman" w:eastAsia="宋体" w:hAnsi="Times New Roman" w:cs="Times New Roman"/>
          <w:b/>
          <w:kern w:val="2"/>
          <w:sz w:val="28"/>
          <w:szCs w:val="32"/>
        </w:rPr>
        <w:t>白芍高效栽培技术</w:t>
      </w:r>
      <w:bookmarkEnd w:id="13"/>
      <w:bookmarkEnd w:id="14"/>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一</w:t>
      </w:r>
      <w:r>
        <w:rPr>
          <w:rFonts w:ascii="Times New Roman" w:eastAsia="宋体" w:hAnsi="Times New Roman" w:cs="Times New Roman"/>
          <w:b/>
          <w:kern w:val="2"/>
          <w:sz w:val="24"/>
          <w:szCs w:val="24"/>
        </w:rPr>
        <w:t>、技术要点</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栽培环境选择：</w:t>
      </w:r>
      <w:r>
        <w:rPr>
          <w:rFonts w:ascii="Times New Roman" w:eastAsia="宋体" w:hAnsi="Times New Roman" w:cs="Times New Roman"/>
          <w:bCs w:val="0"/>
          <w:kern w:val="2"/>
          <w:sz w:val="24"/>
          <w:szCs w:val="24"/>
        </w:rPr>
        <w:t>栽培地应空旷开阔，距离水源较近，周围无高大树木。栽培土壤应选择</w:t>
      </w:r>
      <w:r>
        <w:rPr>
          <w:rFonts w:ascii="Times New Roman" w:eastAsia="宋体" w:hAnsi="Times New Roman" w:cs="Times New Roman"/>
          <w:bCs w:val="0"/>
          <w:kern w:val="2"/>
          <w:sz w:val="24"/>
          <w:szCs w:val="24"/>
        </w:rPr>
        <w:lastRenderedPageBreak/>
        <w:t>以无污染的丘陵和低山区沙质壤土和富含腐殖质壤土为佳，土壤耕作层厚度</w:t>
      </w:r>
      <w:r>
        <w:rPr>
          <w:rFonts w:ascii="Times New Roman" w:eastAsia="宋体" w:hAnsi="Times New Roman" w:cs="Times New Roman"/>
          <w:bCs w:val="0"/>
          <w:kern w:val="2"/>
          <w:sz w:val="24"/>
          <w:szCs w:val="24"/>
        </w:rPr>
        <w:t>50cm</w:t>
      </w:r>
      <w:r>
        <w:rPr>
          <w:rFonts w:ascii="Times New Roman" w:eastAsia="宋体" w:hAnsi="Times New Roman" w:cs="Times New Roman"/>
          <w:bCs w:val="0"/>
          <w:kern w:val="2"/>
          <w:sz w:val="24"/>
          <w:szCs w:val="24"/>
        </w:rPr>
        <w:t>以上、排水良好、土层深厚、疏松肥沃，</w:t>
      </w:r>
      <w:r>
        <w:rPr>
          <w:rFonts w:ascii="Times New Roman" w:eastAsia="宋体" w:hAnsi="Times New Roman" w:cs="Times New Roman"/>
          <w:bCs w:val="0"/>
          <w:kern w:val="2"/>
          <w:sz w:val="24"/>
          <w:szCs w:val="24"/>
        </w:rPr>
        <w:t>pH</w:t>
      </w:r>
      <w:r>
        <w:rPr>
          <w:rFonts w:ascii="Times New Roman" w:eastAsia="宋体" w:hAnsi="Times New Roman" w:cs="Times New Roman"/>
          <w:bCs w:val="0"/>
          <w:kern w:val="2"/>
          <w:sz w:val="24"/>
          <w:szCs w:val="24"/>
        </w:rPr>
        <w:t>值</w:t>
      </w:r>
      <w:r>
        <w:rPr>
          <w:rFonts w:ascii="Times New Roman" w:eastAsia="宋体" w:hAnsi="Times New Roman" w:cs="Times New Roman"/>
          <w:bCs w:val="0"/>
          <w:kern w:val="2"/>
          <w:sz w:val="24"/>
          <w:szCs w:val="24"/>
        </w:rPr>
        <w:t>7.0</w:t>
      </w:r>
      <w:r>
        <w:rPr>
          <w:rFonts w:ascii="Times New Roman" w:eastAsia="宋体" w:hAnsi="Times New Roman" w:cs="Times New Roman"/>
          <w:bCs w:val="0"/>
          <w:kern w:val="2"/>
          <w:sz w:val="24"/>
          <w:szCs w:val="24"/>
        </w:rPr>
        <w:t>至</w:t>
      </w:r>
      <w:r>
        <w:rPr>
          <w:rFonts w:ascii="Times New Roman" w:eastAsia="宋体" w:hAnsi="Times New Roman" w:cs="Times New Roman"/>
          <w:bCs w:val="0"/>
          <w:kern w:val="2"/>
          <w:sz w:val="24"/>
          <w:szCs w:val="24"/>
        </w:rPr>
        <w:t>8.0</w:t>
      </w:r>
      <w:r>
        <w:rPr>
          <w:rFonts w:ascii="Times New Roman" w:eastAsia="宋体" w:hAnsi="Times New Roman" w:cs="Times New Roman"/>
          <w:bCs w:val="0"/>
          <w:kern w:val="2"/>
          <w:sz w:val="24"/>
          <w:szCs w:val="24"/>
        </w:rPr>
        <w:t>为宜。</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芍头选择：</w:t>
      </w:r>
      <w:r>
        <w:rPr>
          <w:rFonts w:ascii="Times New Roman" w:eastAsia="宋体" w:hAnsi="Times New Roman" w:cs="Times New Roman"/>
          <w:bCs w:val="0"/>
          <w:kern w:val="2"/>
          <w:sz w:val="24"/>
          <w:szCs w:val="24"/>
        </w:rPr>
        <w:t>秋季（</w:t>
      </w:r>
      <w:r>
        <w:rPr>
          <w:rFonts w:ascii="Times New Roman" w:eastAsia="宋体" w:hAnsi="Times New Roman" w:cs="Times New Roman"/>
          <w:bCs w:val="0"/>
          <w:kern w:val="2"/>
          <w:sz w:val="24"/>
          <w:szCs w:val="24"/>
        </w:rPr>
        <w:t>9</w:t>
      </w:r>
      <w:r>
        <w:rPr>
          <w:rFonts w:ascii="Times New Roman" w:eastAsia="宋体" w:hAnsi="Times New Roman" w:cs="Times New Roman"/>
          <w:bCs w:val="0"/>
          <w:kern w:val="2"/>
          <w:sz w:val="24"/>
          <w:szCs w:val="24"/>
        </w:rPr>
        <w:t>月</w:t>
      </w:r>
      <w:r>
        <w:rPr>
          <w:rFonts w:ascii="Times New Roman" w:eastAsia="宋体" w:hAnsi="Times New Roman" w:cs="Times New Roman"/>
          <w:bCs w:val="0"/>
          <w:kern w:val="2"/>
          <w:sz w:val="24"/>
          <w:szCs w:val="24"/>
        </w:rPr>
        <w:t>-10</w:t>
      </w:r>
      <w:r>
        <w:rPr>
          <w:rFonts w:ascii="Times New Roman" w:eastAsia="宋体" w:hAnsi="Times New Roman" w:cs="Times New Roman"/>
          <w:bCs w:val="0"/>
          <w:kern w:val="2"/>
          <w:sz w:val="24"/>
          <w:szCs w:val="24"/>
        </w:rPr>
        <w:t>月）采挖白芍根时，选择无病虫、无霉烂、无空心、无干缩的粗壮芍头作繁殖材料。先将芍头下的粗根全部切下供药用，按芍头自然生长形状分切成块，每块需带有健壮芽头</w:t>
      </w:r>
      <w:r>
        <w:rPr>
          <w:rFonts w:ascii="Times New Roman" w:eastAsia="宋体" w:hAnsi="Times New Roman" w:cs="Times New Roman"/>
          <w:bCs w:val="0"/>
          <w:kern w:val="2"/>
          <w:sz w:val="24"/>
          <w:szCs w:val="24"/>
        </w:rPr>
        <w:t>2</w:t>
      </w:r>
      <w:r>
        <w:rPr>
          <w:rFonts w:ascii="Times New Roman" w:eastAsia="宋体" w:hAnsi="Times New Roman" w:cs="Times New Roman"/>
          <w:bCs w:val="0"/>
          <w:kern w:val="2"/>
          <w:sz w:val="24"/>
          <w:szCs w:val="24"/>
        </w:rPr>
        <w:t>至</w:t>
      </w:r>
      <w:r>
        <w:rPr>
          <w:rFonts w:ascii="Times New Roman" w:eastAsia="宋体" w:hAnsi="Times New Roman" w:cs="Times New Roman"/>
          <w:bCs w:val="0"/>
          <w:kern w:val="2"/>
          <w:sz w:val="24"/>
          <w:szCs w:val="24"/>
        </w:rPr>
        <w:t>3</w:t>
      </w:r>
      <w:r>
        <w:rPr>
          <w:rFonts w:ascii="Times New Roman" w:eastAsia="宋体" w:hAnsi="Times New Roman" w:cs="Times New Roman"/>
          <w:bCs w:val="0"/>
          <w:kern w:val="2"/>
          <w:sz w:val="24"/>
          <w:szCs w:val="24"/>
        </w:rPr>
        <w:t>个，芍芽下留根</w:t>
      </w:r>
      <w:r>
        <w:rPr>
          <w:rFonts w:ascii="Times New Roman" w:eastAsia="宋体" w:hAnsi="Times New Roman" w:cs="Times New Roman"/>
          <w:bCs w:val="0"/>
          <w:kern w:val="2"/>
          <w:sz w:val="24"/>
          <w:szCs w:val="24"/>
        </w:rPr>
        <w:t>3cm</w:t>
      </w:r>
      <w:r>
        <w:rPr>
          <w:rFonts w:ascii="Times New Roman" w:eastAsia="宋体" w:hAnsi="Times New Roman" w:cs="Times New Roman"/>
          <w:bCs w:val="0"/>
          <w:kern w:val="2"/>
          <w:sz w:val="24"/>
          <w:szCs w:val="24"/>
        </w:rPr>
        <w:t>左右。</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整地施底肥：</w:t>
      </w:r>
      <w:r>
        <w:rPr>
          <w:rFonts w:ascii="Times New Roman" w:eastAsia="宋体" w:hAnsi="Times New Roman" w:cs="Times New Roman"/>
          <w:bCs w:val="0"/>
          <w:kern w:val="2"/>
          <w:sz w:val="24"/>
          <w:szCs w:val="24"/>
        </w:rPr>
        <w:t>闲地应及早深翻，茬口地需在作物抢收后及时深翻。耕地深度</w:t>
      </w:r>
      <w:r>
        <w:rPr>
          <w:rFonts w:ascii="Times New Roman" w:eastAsia="宋体" w:hAnsi="Times New Roman" w:cs="Times New Roman"/>
          <w:bCs w:val="0"/>
          <w:kern w:val="2"/>
          <w:sz w:val="24"/>
          <w:szCs w:val="24"/>
        </w:rPr>
        <w:t>30cm</w:t>
      </w:r>
      <w:r>
        <w:rPr>
          <w:rFonts w:ascii="Times New Roman" w:eastAsia="宋体" w:hAnsi="Times New Roman" w:cs="Times New Roman"/>
          <w:bCs w:val="0"/>
          <w:kern w:val="2"/>
          <w:sz w:val="24"/>
          <w:szCs w:val="24"/>
        </w:rPr>
        <w:t>以上，拣净杂草、石块等杂物。每亩施腐熟的厩肥或堆肥</w:t>
      </w:r>
      <w:r>
        <w:rPr>
          <w:rFonts w:ascii="Times New Roman" w:eastAsia="宋体" w:hAnsi="Times New Roman" w:cs="Times New Roman"/>
          <w:bCs w:val="0"/>
          <w:kern w:val="2"/>
          <w:sz w:val="24"/>
          <w:szCs w:val="24"/>
        </w:rPr>
        <w:t>1000</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1500kg</w:t>
      </w:r>
      <w:r>
        <w:rPr>
          <w:rFonts w:ascii="Times New Roman" w:eastAsia="宋体" w:hAnsi="Times New Roman" w:cs="Times New Roman"/>
          <w:bCs w:val="0"/>
          <w:kern w:val="2"/>
          <w:sz w:val="24"/>
          <w:szCs w:val="24"/>
        </w:rPr>
        <w:t>作底肥，根据土壤肥力情况每亩可加施复合肥（</w:t>
      </w:r>
      <w:r>
        <w:rPr>
          <w:rFonts w:ascii="Times New Roman" w:eastAsia="宋体" w:hAnsi="Times New Roman" w:cs="Times New Roman"/>
          <w:bCs w:val="0"/>
          <w:kern w:val="2"/>
          <w:sz w:val="24"/>
          <w:szCs w:val="24"/>
        </w:rPr>
        <w:t>15-15-15</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30</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50kg</w:t>
      </w:r>
      <w:r>
        <w:rPr>
          <w:rFonts w:ascii="Times New Roman" w:eastAsia="宋体" w:hAnsi="Times New Roman" w:cs="Times New Roman"/>
          <w:bCs w:val="0"/>
          <w:kern w:val="2"/>
          <w:sz w:val="24"/>
          <w:szCs w:val="24"/>
        </w:rPr>
        <w:t>；施用时与腐熟有机肥充分混合均匀，撒施后整地开厢。</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起垄定植覆膜：</w:t>
      </w:r>
      <w:r>
        <w:rPr>
          <w:rFonts w:ascii="Times New Roman" w:eastAsia="宋体" w:hAnsi="Times New Roman" w:cs="Times New Roman"/>
          <w:bCs w:val="0"/>
          <w:kern w:val="2"/>
          <w:sz w:val="24"/>
          <w:szCs w:val="24"/>
        </w:rPr>
        <w:t>以</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高厢垄作</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覆膜节水防草</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模式栽种。按垄宽</w:t>
      </w:r>
      <w:r>
        <w:rPr>
          <w:rFonts w:ascii="Times New Roman" w:eastAsia="宋体" w:hAnsi="Times New Roman" w:cs="Times New Roman"/>
          <w:bCs w:val="0"/>
          <w:kern w:val="2"/>
          <w:sz w:val="24"/>
          <w:szCs w:val="24"/>
        </w:rPr>
        <w:t>80</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100cm</w:t>
      </w:r>
      <w:r>
        <w:rPr>
          <w:rFonts w:ascii="Times New Roman" w:eastAsia="宋体" w:hAnsi="Times New Roman" w:cs="Times New Roman"/>
          <w:bCs w:val="0"/>
          <w:kern w:val="2"/>
          <w:sz w:val="24"/>
          <w:szCs w:val="24"/>
        </w:rPr>
        <w:t>、垄高</w:t>
      </w:r>
      <w:r>
        <w:rPr>
          <w:rFonts w:ascii="Times New Roman" w:eastAsia="宋体" w:hAnsi="Times New Roman" w:cs="Times New Roman"/>
          <w:bCs w:val="0"/>
          <w:kern w:val="2"/>
          <w:sz w:val="24"/>
          <w:szCs w:val="24"/>
        </w:rPr>
        <w:t>30cm</w:t>
      </w:r>
      <w:r>
        <w:rPr>
          <w:rFonts w:ascii="Times New Roman" w:eastAsia="宋体" w:hAnsi="Times New Roman" w:cs="Times New Roman"/>
          <w:bCs w:val="0"/>
          <w:kern w:val="2"/>
          <w:sz w:val="24"/>
          <w:szCs w:val="24"/>
        </w:rPr>
        <w:t>、垄间沟宽</w:t>
      </w:r>
      <w:r>
        <w:rPr>
          <w:rFonts w:ascii="Times New Roman" w:eastAsia="宋体" w:hAnsi="Times New Roman" w:cs="Times New Roman"/>
          <w:bCs w:val="0"/>
          <w:kern w:val="2"/>
          <w:sz w:val="24"/>
          <w:szCs w:val="24"/>
        </w:rPr>
        <w:t>30cm</w:t>
      </w:r>
      <w:r>
        <w:rPr>
          <w:rFonts w:ascii="Times New Roman" w:eastAsia="宋体" w:hAnsi="Times New Roman" w:cs="Times New Roman"/>
          <w:bCs w:val="0"/>
          <w:kern w:val="2"/>
          <w:sz w:val="24"/>
          <w:szCs w:val="24"/>
        </w:rPr>
        <w:t>起垄。在垄上按株距</w:t>
      </w:r>
      <w:r>
        <w:rPr>
          <w:rFonts w:ascii="Times New Roman" w:eastAsia="宋体" w:hAnsi="Times New Roman" w:cs="Times New Roman"/>
          <w:bCs w:val="0"/>
          <w:kern w:val="2"/>
          <w:sz w:val="24"/>
          <w:szCs w:val="24"/>
        </w:rPr>
        <w:t>30</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40cm</w:t>
      </w:r>
      <w:r>
        <w:rPr>
          <w:rFonts w:ascii="Times New Roman" w:eastAsia="宋体" w:hAnsi="Times New Roman" w:cs="Times New Roman"/>
          <w:bCs w:val="0"/>
          <w:kern w:val="2"/>
          <w:sz w:val="24"/>
          <w:szCs w:val="24"/>
        </w:rPr>
        <w:t>、穴径</w:t>
      </w:r>
      <w:r>
        <w:rPr>
          <w:rFonts w:ascii="Times New Roman" w:eastAsia="宋体" w:hAnsi="Times New Roman" w:cs="Times New Roman"/>
          <w:bCs w:val="0"/>
          <w:kern w:val="2"/>
          <w:sz w:val="24"/>
          <w:szCs w:val="24"/>
        </w:rPr>
        <w:t>20cm</w:t>
      </w:r>
      <w:r>
        <w:rPr>
          <w:rFonts w:ascii="Times New Roman" w:eastAsia="宋体" w:hAnsi="Times New Roman" w:cs="Times New Roman"/>
          <w:bCs w:val="0"/>
          <w:kern w:val="2"/>
          <w:sz w:val="24"/>
          <w:szCs w:val="24"/>
        </w:rPr>
        <w:t>、穴深</w:t>
      </w:r>
      <w:r>
        <w:rPr>
          <w:rFonts w:ascii="Times New Roman" w:eastAsia="宋体" w:hAnsi="Times New Roman" w:cs="Times New Roman"/>
          <w:bCs w:val="0"/>
          <w:kern w:val="2"/>
          <w:sz w:val="24"/>
          <w:szCs w:val="24"/>
        </w:rPr>
        <w:t>10cm</w:t>
      </w:r>
      <w:r>
        <w:rPr>
          <w:rFonts w:ascii="Times New Roman" w:eastAsia="宋体" w:hAnsi="Times New Roman" w:cs="Times New Roman"/>
          <w:bCs w:val="0"/>
          <w:kern w:val="2"/>
          <w:sz w:val="24"/>
          <w:szCs w:val="24"/>
        </w:rPr>
        <w:t>左右开穴，双行或三行错窝种植。在穴内每亩施清粪水</w:t>
      </w:r>
      <w:r>
        <w:rPr>
          <w:rFonts w:ascii="Times New Roman" w:eastAsia="宋体" w:hAnsi="Times New Roman" w:cs="Times New Roman"/>
          <w:bCs w:val="0"/>
          <w:kern w:val="2"/>
          <w:sz w:val="24"/>
          <w:szCs w:val="24"/>
        </w:rPr>
        <w:t>1500</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2000kg</w:t>
      </w:r>
      <w:r>
        <w:rPr>
          <w:rFonts w:ascii="Times New Roman" w:eastAsia="宋体" w:hAnsi="Times New Roman" w:cs="Times New Roman"/>
          <w:bCs w:val="0"/>
          <w:kern w:val="2"/>
          <w:sz w:val="24"/>
          <w:szCs w:val="24"/>
        </w:rPr>
        <w:t>，待粪水下渗穴干后，将芍头芽朝上压按入穴内，盖细土</w:t>
      </w:r>
      <w:r>
        <w:rPr>
          <w:rFonts w:ascii="Times New Roman" w:eastAsia="宋体" w:hAnsi="Times New Roman" w:cs="Times New Roman"/>
          <w:bCs w:val="0"/>
          <w:kern w:val="2"/>
          <w:sz w:val="24"/>
          <w:szCs w:val="24"/>
        </w:rPr>
        <w:t>3-6cm</w:t>
      </w:r>
      <w:r>
        <w:rPr>
          <w:rFonts w:ascii="Times New Roman" w:eastAsia="宋体" w:hAnsi="Times New Roman" w:cs="Times New Roman"/>
          <w:bCs w:val="0"/>
          <w:kern w:val="2"/>
          <w:sz w:val="24"/>
          <w:szCs w:val="24"/>
        </w:rPr>
        <w:t>。盖好细土后覆厚度</w:t>
      </w:r>
      <w:r>
        <w:rPr>
          <w:rFonts w:ascii="Times New Roman" w:eastAsia="宋体" w:hAnsi="Times New Roman" w:cs="Times New Roman"/>
          <w:bCs w:val="0"/>
          <w:kern w:val="2"/>
          <w:sz w:val="24"/>
          <w:szCs w:val="24"/>
        </w:rPr>
        <w:t>≥0.008mm</w:t>
      </w:r>
      <w:r>
        <w:rPr>
          <w:rFonts w:ascii="Times New Roman" w:eastAsia="宋体" w:hAnsi="Times New Roman" w:cs="Times New Roman"/>
          <w:bCs w:val="0"/>
          <w:kern w:val="2"/>
          <w:sz w:val="24"/>
          <w:szCs w:val="24"/>
        </w:rPr>
        <w:t>的优质黑色地膜，覆膜要严实、平整，待翌年出苗时在幼苗顶膜处破膜，在第二年后回收地膜进行无害化处理。</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高效追肥：</w:t>
      </w:r>
      <w:r>
        <w:rPr>
          <w:rFonts w:ascii="Times New Roman" w:eastAsia="宋体" w:hAnsi="Times New Roman" w:cs="Times New Roman"/>
          <w:bCs w:val="0"/>
          <w:kern w:val="2"/>
          <w:sz w:val="24"/>
          <w:szCs w:val="24"/>
        </w:rPr>
        <w:t>采取土壤施肥与根外追肥结合的方式进行精简高效施肥。第一次</w:t>
      </w:r>
      <w:r>
        <w:rPr>
          <w:rFonts w:ascii="Times New Roman" w:eastAsia="宋体" w:hAnsi="Times New Roman" w:cs="Times New Roman"/>
          <w:bCs w:val="0"/>
          <w:kern w:val="2"/>
          <w:sz w:val="24"/>
          <w:szCs w:val="24"/>
        </w:rPr>
        <w:t>5</w:t>
      </w:r>
      <w:r>
        <w:rPr>
          <w:rFonts w:ascii="Times New Roman" w:eastAsia="宋体" w:hAnsi="Times New Roman" w:cs="Times New Roman"/>
          <w:bCs w:val="0"/>
          <w:kern w:val="2"/>
          <w:sz w:val="24"/>
          <w:szCs w:val="24"/>
        </w:rPr>
        <w:t>月中旬进行，每亩施用复合肥（</w:t>
      </w:r>
      <w:r>
        <w:rPr>
          <w:rFonts w:ascii="Times New Roman" w:eastAsia="宋体" w:hAnsi="Times New Roman" w:cs="Times New Roman"/>
          <w:bCs w:val="0"/>
          <w:kern w:val="2"/>
          <w:sz w:val="24"/>
          <w:szCs w:val="24"/>
        </w:rPr>
        <w:t>10</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15</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15</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35</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45kg</w:t>
      </w:r>
      <w:r>
        <w:rPr>
          <w:rFonts w:ascii="Times New Roman" w:eastAsia="宋体" w:hAnsi="Times New Roman" w:cs="Times New Roman"/>
          <w:bCs w:val="0"/>
          <w:kern w:val="2"/>
          <w:sz w:val="24"/>
          <w:szCs w:val="24"/>
        </w:rPr>
        <w:t>，将肥料均匀施到植株四周后培土。第二次在</w:t>
      </w:r>
      <w:r>
        <w:rPr>
          <w:rFonts w:ascii="Times New Roman" w:eastAsia="宋体" w:hAnsi="Times New Roman" w:cs="Times New Roman"/>
          <w:bCs w:val="0"/>
          <w:kern w:val="2"/>
          <w:sz w:val="24"/>
          <w:szCs w:val="24"/>
        </w:rPr>
        <w:t>6</w:t>
      </w:r>
      <w:r>
        <w:rPr>
          <w:rFonts w:ascii="Times New Roman" w:eastAsia="宋体" w:hAnsi="Times New Roman" w:cs="Times New Roman"/>
          <w:bCs w:val="0"/>
          <w:kern w:val="2"/>
          <w:sz w:val="24"/>
          <w:szCs w:val="24"/>
        </w:rPr>
        <w:t>月中旬施用，每亩施用复合肥（</w:t>
      </w:r>
      <w:r>
        <w:rPr>
          <w:rFonts w:ascii="Times New Roman" w:eastAsia="宋体" w:hAnsi="Times New Roman" w:cs="Times New Roman"/>
          <w:bCs w:val="0"/>
          <w:kern w:val="2"/>
          <w:sz w:val="24"/>
          <w:szCs w:val="24"/>
        </w:rPr>
        <w:t>10</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15</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15</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50</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55kg</w:t>
      </w:r>
      <w:r>
        <w:rPr>
          <w:rFonts w:ascii="Times New Roman" w:eastAsia="宋体" w:hAnsi="Times New Roman" w:cs="Times New Roman"/>
          <w:bCs w:val="0"/>
          <w:kern w:val="2"/>
          <w:sz w:val="24"/>
          <w:szCs w:val="24"/>
        </w:rPr>
        <w:t>，将肥料均匀施到植株四周后培土。第三在</w:t>
      </w:r>
      <w:r>
        <w:rPr>
          <w:rFonts w:ascii="Times New Roman" w:eastAsia="宋体" w:hAnsi="Times New Roman" w:cs="Times New Roman"/>
          <w:bCs w:val="0"/>
          <w:kern w:val="2"/>
          <w:sz w:val="24"/>
          <w:szCs w:val="24"/>
        </w:rPr>
        <w:t>7</w:t>
      </w:r>
      <w:r>
        <w:rPr>
          <w:rFonts w:ascii="Times New Roman" w:eastAsia="宋体" w:hAnsi="Times New Roman" w:cs="Times New Roman"/>
          <w:bCs w:val="0"/>
          <w:kern w:val="2"/>
          <w:sz w:val="24"/>
          <w:szCs w:val="24"/>
        </w:rPr>
        <w:t>月中旬进行，施用微量元素肥料，每亩施用</w:t>
      </w:r>
      <w:r>
        <w:rPr>
          <w:rFonts w:ascii="Times New Roman" w:eastAsia="宋体" w:hAnsi="Times New Roman" w:cs="Times New Roman"/>
          <w:bCs w:val="0"/>
          <w:kern w:val="2"/>
          <w:sz w:val="24"/>
          <w:szCs w:val="24"/>
        </w:rPr>
        <w:t>2.0</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2.5kg</w:t>
      </w:r>
      <w:r>
        <w:rPr>
          <w:rFonts w:ascii="Times New Roman" w:eastAsia="宋体" w:hAnsi="Times New Roman" w:cs="Times New Roman"/>
          <w:bCs w:val="0"/>
          <w:kern w:val="2"/>
          <w:sz w:val="24"/>
          <w:szCs w:val="24"/>
        </w:rPr>
        <w:t>，兑水</w:t>
      </w:r>
      <w:r>
        <w:rPr>
          <w:rFonts w:ascii="Times New Roman" w:eastAsia="宋体" w:hAnsi="Times New Roman" w:cs="Times New Roman"/>
          <w:bCs w:val="0"/>
          <w:kern w:val="2"/>
          <w:sz w:val="24"/>
          <w:szCs w:val="24"/>
        </w:rPr>
        <w:t>200kg</w:t>
      </w:r>
      <w:r>
        <w:rPr>
          <w:rFonts w:ascii="Times New Roman" w:eastAsia="宋体" w:hAnsi="Times New Roman" w:cs="Times New Roman"/>
          <w:bCs w:val="0"/>
          <w:kern w:val="2"/>
          <w:sz w:val="24"/>
          <w:szCs w:val="24"/>
        </w:rPr>
        <w:t>，喷施叶片。</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田间管理：</w:t>
      </w:r>
      <w:r>
        <w:rPr>
          <w:rFonts w:ascii="Times New Roman" w:eastAsia="宋体" w:hAnsi="Times New Roman" w:cs="Times New Roman"/>
          <w:bCs w:val="0"/>
          <w:kern w:val="2"/>
          <w:sz w:val="24"/>
          <w:szCs w:val="24"/>
        </w:rPr>
        <w:t>干旱时，应及时灌水抗旱保苗；</w:t>
      </w:r>
      <w:r>
        <w:rPr>
          <w:rFonts w:ascii="Times New Roman" w:eastAsia="宋体" w:hAnsi="Times New Roman" w:cs="Times New Roman"/>
          <w:bCs w:val="0"/>
          <w:kern w:val="2"/>
          <w:sz w:val="24"/>
          <w:szCs w:val="24"/>
        </w:rPr>
        <w:t>7</w:t>
      </w:r>
      <w:r>
        <w:rPr>
          <w:rFonts w:ascii="Times New Roman" w:eastAsia="宋体" w:hAnsi="Times New Roman" w:cs="Times New Roman"/>
          <w:bCs w:val="0"/>
          <w:kern w:val="2"/>
          <w:sz w:val="24"/>
          <w:szCs w:val="24"/>
        </w:rPr>
        <w:t>月</w:t>
      </w:r>
      <w:r>
        <w:rPr>
          <w:rFonts w:ascii="Times New Roman" w:eastAsia="宋体" w:hAnsi="Times New Roman" w:cs="Times New Roman"/>
          <w:bCs w:val="0"/>
          <w:kern w:val="2"/>
          <w:sz w:val="24"/>
          <w:szCs w:val="24"/>
        </w:rPr>
        <w:t>-9</w:t>
      </w:r>
      <w:r>
        <w:rPr>
          <w:rFonts w:ascii="Times New Roman" w:eastAsia="宋体" w:hAnsi="Times New Roman" w:cs="Times New Roman"/>
          <w:bCs w:val="0"/>
          <w:kern w:val="2"/>
          <w:sz w:val="24"/>
          <w:szCs w:val="24"/>
        </w:rPr>
        <w:t>月进入雨季，及时清理芍药地四方边沟、中沟，排水防涝。</w:t>
      </w:r>
      <w:r>
        <w:rPr>
          <w:rFonts w:ascii="Times New Roman" w:eastAsia="宋体" w:hAnsi="Times New Roman" w:cs="Times New Roman"/>
          <w:kern w:val="2"/>
          <w:sz w:val="24"/>
          <w:szCs w:val="24"/>
        </w:rPr>
        <w:t>芍药最忌草荒，特别是第</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年，苗小，由于株行距宽，易生杂草，故应勤除。但此时芍根纤细，扎根不深，特别是芽头栽种，不宜深锄，且切忌在株旁松土以免损伤幼根，影响生长。每年中耕除草</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次。第</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次于春季齐苗后，宜浅松土，勤除草；第</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次夏季杂草大量滋生时，要除尽杂草，避免草荒，中耕较前次稍深，但勿伤幼根；第</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次于秋季倒苗后，除净杂草，清洁田间，将枯枝残叶集中运出田外烧毁。从第</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年后中耕除草次数可减少至</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次，第</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次春季，第</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次在初夏，植株封行后杂草较难生长，可不必进行。</w:t>
      </w:r>
      <w:r>
        <w:rPr>
          <w:rFonts w:ascii="Times New Roman" w:eastAsia="宋体" w:hAnsi="Times New Roman" w:cs="Times New Roman"/>
          <w:bCs w:val="0"/>
          <w:kern w:val="2"/>
          <w:sz w:val="24"/>
          <w:szCs w:val="24"/>
        </w:rPr>
        <w:t>在高温高湿的</w:t>
      </w:r>
      <w:r>
        <w:rPr>
          <w:rFonts w:ascii="Times New Roman" w:eastAsia="宋体" w:hAnsi="Times New Roman" w:cs="Times New Roman"/>
          <w:bCs w:val="0"/>
          <w:kern w:val="2"/>
          <w:sz w:val="24"/>
          <w:szCs w:val="24"/>
        </w:rPr>
        <w:t>7</w:t>
      </w:r>
      <w:r>
        <w:rPr>
          <w:rFonts w:ascii="Times New Roman" w:eastAsia="宋体" w:hAnsi="Times New Roman" w:cs="Times New Roman"/>
          <w:bCs w:val="0"/>
          <w:kern w:val="2"/>
          <w:sz w:val="24"/>
          <w:szCs w:val="24"/>
        </w:rPr>
        <w:t>月至</w:t>
      </w:r>
      <w:r>
        <w:rPr>
          <w:rFonts w:ascii="Times New Roman" w:eastAsia="宋体" w:hAnsi="Times New Roman" w:cs="Times New Roman"/>
          <w:bCs w:val="0"/>
          <w:kern w:val="2"/>
          <w:sz w:val="24"/>
          <w:szCs w:val="24"/>
        </w:rPr>
        <w:t>8</w:t>
      </w:r>
      <w:r>
        <w:rPr>
          <w:rFonts w:ascii="Times New Roman" w:eastAsia="宋体" w:hAnsi="Times New Roman" w:cs="Times New Roman"/>
          <w:bCs w:val="0"/>
          <w:kern w:val="2"/>
          <w:sz w:val="24"/>
          <w:szCs w:val="24"/>
        </w:rPr>
        <w:t>月，摘除白芍枯黄叶片，调节田间通透性，减少病害发生。</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鲜切花采收：</w:t>
      </w:r>
      <w:r>
        <w:rPr>
          <w:rFonts w:ascii="Times New Roman" w:eastAsia="宋体" w:hAnsi="Times New Roman" w:cs="Times New Roman"/>
          <w:bCs w:val="0"/>
          <w:kern w:val="2"/>
          <w:sz w:val="24"/>
          <w:szCs w:val="24"/>
        </w:rPr>
        <w:t>白芍种植第二年即可大量开花。花期</w:t>
      </w:r>
      <w:r>
        <w:rPr>
          <w:rFonts w:ascii="Times New Roman" w:eastAsia="宋体" w:hAnsi="Times New Roman" w:cs="Times New Roman"/>
          <w:bCs w:val="0"/>
          <w:kern w:val="2"/>
          <w:sz w:val="24"/>
          <w:szCs w:val="24"/>
        </w:rPr>
        <w:t>4</w:t>
      </w:r>
      <w:r>
        <w:rPr>
          <w:rFonts w:ascii="Times New Roman" w:eastAsia="宋体" w:hAnsi="Times New Roman" w:cs="Times New Roman"/>
          <w:bCs w:val="0"/>
          <w:kern w:val="2"/>
          <w:sz w:val="24"/>
          <w:szCs w:val="24"/>
        </w:rPr>
        <w:t>月底</w:t>
      </w:r>
      <w:r>
        <w:rPr>
          <w:rFonts w:ascii="Times New Roman" w:eastAsia="宋体" w:hAnsi="Times New Roman" w:cs="Times New Roman"/>
          <w:bCs w:val="0"/>
          <w:kern w:val="2"/>
          <w:sz w:val="24"/>
          <w:szCs w:val="24"/>
        </w:rPr>
        <w:t>-5</w:t>
      </w:r>
      <w:r>
        <w:rPr>
          <w:rFonts w:ascii="Times New Roman" w:eastAsia="宋体" w:hAnsi="Times New Roman" w:cs="Times New Roman"/>
          <w:bCs w:val="0"/>
          <w:kern w:val="2"/>
          <w:sz w:val="24"/>
          <w:szCs w:val="24"/>
        </w:rPr>
        <w:t>月初，采切时应在上午露水晾干后进行。选择紧实、显色的花蕾或选择萼片松散花蕾，即切即售。采切时，当长度达到需要标准后，应保证母株上的叶片尽可能多留，以保证植株有足够的光合叶面积，保证植株正常生长以及下一年的产量。</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采收及产地初加工：</w:t>
      </w:r>
      <w:r>
        <w:rPr>
          <w:rFonts w:ascii="Times New Roman" w:eastAsia="宋体" w:hAnsi="Times New Roman" w:cs="Times New Roman"/>
          <w:bCs w:val="0"/>
          <w:kern w:val="2"/>
          <w:sz w:val="24"/>
          <w:szCs w:val="24"/>
        </w:rPr>
        <w:t>白芍一般在栽后</w:t>
      </w:r>
      <w:r>
        <w:rPr>
          <w:rFonts w:ascii="Times New Roman" w:eastAsia="宋体" w:hAnsi="Times New Roman" w:cs="Times New Roman"/>
          <w:bCs w:val="0"/>
          <w:kern w:val="2"/>
          <w:sz w:val="24"/>
          <w:szCs w:val="24"/>
        </w:rPr>
        <w:t>4</w:t>
      </w:r>
      <w:r>
        <w:rPr>
          <w:rFonts w:ascii="Times New Roman" w:eastAsia="宋体" w:hAnsi="Times New Roman" w:cs="Times New Roman"/>
          <w:bCs w:val="0"/>
          <w:kern w:val="2"/>
          <w:sz w:val="24"/>
          <w:szCs w:val="24"/>
        </w:rPr>
        <w:t>年收获，适期采收时间在</w:t>
      </w:r>
      <w:r>
        <w:rPr>
          <w:rFonts w:ascii="Times New Roman" w:eastAsia="宋体" w:hAnsi="Times New Roman" w:cs="Times New Roman"/>
          <w:bCs w:val="0"/>
          <w:kern w:val="2"/>
          <w:sz w:val="24"/>
          <w:szCs w:val="24"/>
        </w:rPr>
        <w:t>9</w:t>
      </w:r>
      <w:r>
        <w:rPr>
          <w:rFonts w:ascii="Times New Roman" w:eastAsia="宋体" w:hAnsi="Times New Roman" w:cs="Times New Roman"/>
          <w:bCs w:val="0"/>
          <w:kern w:val="2"/>
          <w:sz w:val="24"/>
          <w:szCs w:val="24"/>
        </w:rPr>
        <w:t>月中下旬至</w:t>
      </w:r>
      <w:r>
        <w:rPr>
          <w:rFonts w:ascii="Times New Roman" w:eastAsia="宋体" w:hAnsi="Times New Roman" w:cs="Times New Roman"/>
          <w:bCs w:val="0"/>
          <w:kern w:val="2"/>
          <w:sz w:val="24"/>
          <w:szCs w:val="24"/>
        </w:rPr>
        <w:t>10</w:t>
      </w:r>
      <w:r>
        <w:rPr>
          <w:rFonts w:ascii="Times New Roman" w:eastAsia="宋体" w:hAnsi="Times New Roman" w:cs="Times New Roman"/>
          <w:bCs w:val="0"/>
          <w:kern w:val="2"/>
          <w:sz w:val="24"/>
          <w:szCs w:val="24"/>
        </w:rPr>
        <w:t>月下旬。选择晴天，割去倒伏茎叶，挖取全根，抖去泥土。留芍芽作种，切下芍根，加工成药。将去须根及芍头后的芍根，按粗细大小不同分档，分别放入沸水中，完全浸入为宜，保持微沸，上下翻动，煮至断面透心，并发粘、有香味后立即捞出。每次煮制后将浮在水面上的油泡子捞净。将煮好的芍根迅速从锅中捞起，立即用凉水冲洗或浸泡</w:t>
      </w:r>
      <w:r>
        <w:rPr>
          <w:rFonts w:ascii="Times New Roman" w:eastAsia="宋体" w:hAnsi="Times New Roman" w:cs="Times New Roman"/>
          <w:bCs w:val="0"/>
          <w:kern w:val="2"/>
          <w:sz w:val="24"/>
          <w:szCs w:val="24"/>
        </w:rPr>
        <w:t>20min</w:t>
      </w:r>
      <w:r>
        <w:rPr>
          <w:rFonts w:ascii="Times New Roman" w:eastAsia="宋体" w:hAnsi="Times New Roman" w:cs="Times New Roman"/>
          <w:bCs w:val="0"/>
          <w:kern w:val="2"/>
          <w:sz w:val="24"/>
          <w:szCs w:val="24"/>
        </w:rPr>
        <w:t>。使用脱皮机或人工刮去外皮，并挖净虫眼，不可使用铁制刀具刮皮。煮好的芍根应及时晾晒，直至含水量</w:t>
      </w:r>
      <w:r>
        <w:rPr>
          <w:rFonts w:ascii="Times New Roman" w:eastAsia="宋体" w:hAnsi="Times New Roman" w:cs="Times New Roman"/>
          <w:bCs w:val="0"/>
          <w:kern w:val="2"/>
          <w:sz w:val="24"/>
          <w:szCs w:val="24"/>
        </w:rPr>
        <w:t>≤14%</w:t>
      </w:r>
      <w:r>
        <w:rPr>
          <w:rFonts w:ascii="Times New Roman" w:eastAsia="宋体" w:hAnsi="Times New Roman" w:cs="Times New Roman"/>
          <w:bCs w:val="0"/>
          <w:kern w:val="2"/>
          <w:sz w:val="24"/>
          <w:szCs w:val="24"/>
        </w:rPr>
        <w:t>。</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二</w:t>
      </w:r>
      <w:r>
        <w:rPr>
          <w:rFonts w:ascii="Times New Roman" w:eastAsia="宋体" w:hAnsi="Times New Roman" w:cs="Times New Roman"/>
          <w:b/>
          <w:kern w:val="2"/>
          <w:sz w:val="24"/>
          <w:szCs w:val="24"/>
        </w:rPr>
        <w:t>、适宜区域</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该技术适宜于</w:t>
      </w:r>
      <w:r>
        <w:rPr>
          <w:rFonts w:ascii="Times New Roman" w:eastAsia="宋体" w:hAnsi="Times New Roman" w:cs="Times New Roman"/>
          <w:kern w:val="2"/>
          <w:sz w:val="24"/>
          <w:szCs w:val="24"/>
        </w:rPr>
        <w:t>四川龙泉山脉的丘陵地区、北部米仓山地区、东部秦巴山区以及西部高原藏区</w:t>
      </w:r>
      <w:r>
        <w:rPr>
          <w:rFonts w:ascii="Times New Roman" w:eastAsia="宋体" w:hAnsi="Times New Roman" w:cs="Times New Roman"/>
          <w:bCs w:val="0"/>
          <w:kern w:val="2"/>
          <w:sz w:val="24"/>
          <w:szCs w:val="24"/>
        </w:rPr>
        <w:t>。</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三</w:t>
      </w:r>
      <w:r>
        <w:rPr>
          <w:rFonts w:ascii="Times New Roman" w:eastAsia="宋体" w:hAnsi="Times New Roman" w:cs="Times New Roman"/>
          <w:b/>
          <w:kern w:val="2"/>
          <w:sz w:val="24"/>
          <w:szCs w:val="24"/>
        </w:rPr>
        <w:t>、注意事项</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 xml:space="preserve">1. </w:t>
      </w:r>
      <w:r>
        <w:rPr>
          <w:rFonts w:ascii="Times New Roman" w:eastAsia="宋体" w:hAnsi="Times New Roman" w:cs="Times New Roman"/>
          <w:bCs w:val="0"/>
          <w:kern w:val="2"/>
          <w:sz w:val="24"/>
          <w:szCs w:val="24"/>
        </w:rPr>
        <w:t>忌连作，可与红花、菊花等作物轮作；</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2. 7</w:t>
      </w:r>
      <w:r>
        <w:rPr>
          <w:rFonts w:ascii="Times New Roman" w:eastAsia="宋体" w:hAnsi="Times New Roman" w:cs="Times New Roman"/>
          <w:bCs w:val="0"/>
          <w:kern w:val="2"/>
          <w:sz w:val="24"/>
          <w:szCs w:val="24"/>
        </w:rPr>
        <w:t>月</w:t>
      </w:r>
      <w:r>
        <w:rPr>
          <w:rFonts w:ascii="Times New Roman" w:eastAsia="宋体" w:hAnsi="Times New Roman" w:cs="Times New Roman"/>
          <w:bCs w:val="0"/>
          <w:kern w:val="2"/>
          <w:sz w:val="24"/>
          <w:szCs w:val="24"/>
        </w:rPr>
        <w:t>-9</w:t>
      </w:r>
      <w:r>
        <w:rPr>
          <w:rFonts w:ascii="Times New Roman" w:eastAsia="宋体" w:hAnsi="Times New Roman" w:cs="Times New Roman"/>
          <w:bCs w:val="0"/>
          <w:kern w:val="2"/>
          <w:sz w:val="24"/>
          <w:szCs w:val="24"/>
        </w:rPr>
        <w:t>月雨季，要及时清沟排水，排除田间积水，减少根部病害发生，以免引起烂根。</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15" w:name="_Toc57970289"/>
      <w:bookmarkStart w:id="16" w:name="_Toc60322722"/>
      <w:r>
        <w:rPr>
          <w:rFonts w:ascii="Times New Roman" w:eastAsia="宋体" w:hAnsi="Times New Roman" w:cs="Times New Roman"/>
          <w:b/>
          <w:kern w:val="2"/>
          <w:sz w:val="28"/>
          <w:szCs w:val="32"/>
        </w:rPr>
        <w:lastRenderedPageBreak/>
        <w:t>丹参高效栽培技术</w:t>
      </w:r>
      <w:bookmarkEnd w:id="15"/>
      <w:bookmarkEnd w:id="16"/>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一</w:t>
      </w:r>
      <w:r>
        <w:rPr>
          <w:rFonts w:ascii="Times New Roman" w:eastAsia="宋体" w:hAnsi="Times New Roman" w:cs="Times New Roman"/>
          <w:b/>
          <w:kern w:val="2"/>
          <w:sz w:val="24"/>
          <w:szCs w:val="24"/>
        </w:rPr>
        <w:t>、技术要点</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栽培环境选择：</w:t>
      </w:r>
      <w:r>
        <w:rPr>
          <w:rFonts w:ascii="Times New Roman" w:eastAsia="宋体" w:hAnsi="Times New Roman" w:cs="Times New Roman"/>
          <w:kern w:val="2"/>
          <w:sz w:val="24"/>
          <w:szCs w:val="24"/>
        </w:rPr>
        <w:t>栽培地应空旷开阔，距离水源较近，周围无高大树木。栽培土壤应选择以丘陵和低山区的紫色砂质土为宜，土壤应疏松、肥力适中，</w:t>
      </w:r>
      <w:r>
        <w:rPr>
          <w:rFonts w:ascii="Times New Roman" w:eastAsia="宋体" w:hAnsi="Times New Roman" w:cs="Times New Roman"/>
          <w:kern w:val="2"/>
          <w:sz w:val="24"/>
          <w:szCs w:val="24"/>
        </w:rPr>
        <w:t>pH 6-8</w:t>
      </w:r>
      <w:r>
        <w:rPr>
          <w:rFonts w:ascii="Times New Roman" w:eastAsia="宋体" w:hAnsi="Times New Roman" w:cs="Times New Roman"/>
          <w:kern w:val="2"/>
          <w:sz w:val="24"/>
          <w:szCs w:val="24"/>
        </w:rPr>
        <w:t>。</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bCs w:val="0"/>
          <w:kern w:val="2"/>
          <w:sz w:val="24"/>
          <w:szCs w:val="24"/>
        </w:rPr>
        <w:t>种根选择和处理：</w:t>
      </w:r>
      <w:r>
        <w:rPr>
          <w:rFonts w:ascii="Times New Roman" w:eastAsia="宋体" w:hAnsi="Times New Roman" w:cs="Times New Roman"/>
          <w:bCs w:val="0"/>
          <w:kern w:val="2"/>
          <w:sz w:val="24"/>
          <w:szCs w:val="24"/>
        </w:rPr>
        <w:t>选择根条较直、色泽紫红、大小均匀、无畸形、无破裂、无病虫、直径</w:t>
      </w:r>
      <w:r>
        <w:rPr>
          <w:rFonts w:ascii="Times New Roman" w:eastAsia="宋体" w:hAnsi="Times New Roman" w:cs="Times New Roman"/>
          <w:bCs w:val="0"/>
          <w:kern w:val="2"/>
          <w:sz w:val="24"/>
          <w:szCs w:val="24"/>
        </w:rPr>
        <w:t>8-12mm</w:t>
      </w:r>
      <w:r>
        <w:rPr>
          <w:rFonts w:ascii="Times New Roman" w:eastAsia="宋体" w:hAnsi="Times New Roman" w:cs="Times New Roman"/>
          <w:bCs w:val="0"/>
          <w:kern w:val="2"/>
          <w:sz w:val="24"/>
          <w:szCs w:val="24"/>
        </w:rPr>
        <w:t>的一年生丹参健壮根条。将种根切段</w:t>
      </w:r>
      <w:r>
        <w:rPr>
          <w:rFonts w:ascii="Times New Roman" w:eastAsia="宋体" w:hAnsi="Times New Roman" w:cs="Times New Roman"/>
          <w:bCs w:val="0"/>
          <w:kern w:val="2"/>
          <w:sz w:val="24"/>
          <w:szCs w:val="24"/>
        </w:rPr>
        <w:t>3-4cm</w:t>
      </w:r>
      <w:r>
        <w:rPr>
          <w:rFonts w:ascii="Times New Roman" w:eastAsia="宋体" w:hAnsi="Times New Roman" w:cs="Times New Roman"/>
          <w:bCs w:val="0"/>
          <w:kern w:val="2"/>
          <w:sz w:val="24"/>
          <w:szCs w:val="24"/>
        </w:rPr>
        <w:t>，切面平整。用多菌灵</w:t>
      </w:r>
      <w:r>
        <w:rPr>
          <w:rFonts w:ascii="Times New Roman" w:eastAsia="宋体" w:hAnsi="Times New Roman" w:cs="Times New Roman"/>
          <w:bCs w:val="0"/>
          <w:kern w:val="2"/>
          <w:sz w:val="24"/>
          <w:szCs w:val="24"/>
        </w:rPr>
        <w:t>800-1000</w:t>
      </w:r>
      <w:r>
        <w:rPr>
          <w:rFonts w:ascii="Times New Roman" w:eastAsia="宋体" w:hAnsi="Times New Roman" w:cs="Times New Roman"/>
          <w:bCs w:val="0"/>
          <w:kern w:val="2"/>
          <w:sz w:val="24"/>
          <w:szCs w:val="24"/>
        </w:rPr>
        <w:t>倍液浸泡</w:t>
      </w:r>
      <w:r>
        <w:rPr>
          <w:rFonts w:ascii="Times New Roman" w:eastAsia="宋体" w:hAnsi="Times New Roman" w:cs="Times New Roman"/>
          <w:bCs w:val="0"/>
          <w:kern w:val="2"/>
          <w:sz w:val="24"/>
          <w:szCs w:val="24"/>
        </w:rPr>
        <w:t>15-20min</w:t>
      </w:r>
      <w:r>
        <w:rPr>
          <w:rFonts w:ascii="Times New Roman" w:eastAsia="宋体" w:hAnsi="Times New Roman" w:cs="Times New Roman"/>
          <w:bCs w:val="0"/>
          <w:kern w:val="2"/>
          <w:sz w:val="24"/>
          <w:szCs w:val="24"/>
        </w:rPr>
        <w:t>，捞出，铺开放置自然阴凉处晾干水分后再次进行筛选，去掉切口处发黑、破裂根段。</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bCs w:val="0"/>
          <w:kern w:val="2"/>
          <w:sz w:val="24"/>
          <w:szCs w:val="24"/>
        </w:rPr>
        <w:t>整地、起垄、覆膜与定植：</w:t>
      </w:r>
      <w:r>
        <w:rPr>
          <w:rFonts w:ascii="Times New Roman" w:eastAsia="宋体" w:hAnsi="Times New Roman" w:cs="Times New Roman"/>
          <w:bCs w:val="0"/>
          <w:kern w:val="2"/>
          <w:sz w:val="24"/>
          <w:szCs w:val="24"/>
        </w:rPr>
        <w:t>耕地深翻深度</w:t>
      </w:r>
      <w:r>
        <w:rPr>
          <w:rFonts w:ascii="Times New Roman" w:eastAsia="宋体" w:hAnsi="Times New Roman" w:cs="Times New Roman"/>
          <w:bCs w:val="0"/>
          <w:kern w:val="2"/>
          <w:sz w:val="24"/>
          <w:szCs w:val="24"/>
        </w:rPr>
        <w:t>&gt;30cm</w:t>
      </w:r>
      <w:r>
        <w:rPr>
          <w:rFonts w:ascii="Times New Roman" w:eastAsia="宋体" w:hAnsi="Times New Roman" w:cs="Times New Roman"/>
          <w:bCs w:val="0"/>
          <w:kern w:val="2"/>
          <w:sz w:val="24"/>
          <w:szCs w:val="24"/>
        </w:rPr>
        <w:t>，每亩地撒施腐熟有机肥</w:t>
      </w:r>
      <w:r>
        <w:rPr>
          <w:rFonts w:ascii="Times New Roman" w:eastAsia="宋体" w:hAnsi="Times New Roman" w:cs="Times New Roman"/>
          <w:bCs w:val="0"/>
          <w:kern w:val="2"/>
          <w:sz w:val="24"/>
          <w:szCs w:val="24"/>
        </w:rPr>
        <w:t>1000-1500kg</w:t>
      </w:r>
      <w:r>
        <w:rPr>
          <w:rFonts w:ascii="Times New Roman" w:eastAsia="宋体" w:hAnsi="Times New Roman" w:cs="Times New Roman"/>
          <w:bCs w:val="0"/>
          <w:kern w:val="2"/>
          <w:sz w:val="24"/>
          <w:szCs w:val="24"/>
        </w:rPr>
        <w:t>。深翻入土，混合均匀，整细耙平。按</w:t>
      </w:r>
      <w:r>
        <w:rPr>
          <w:rFonts w:ascii="Times New Roman" w:eastAsia="宋体" w:hAnsi="Times New Roman" w:cs="Times New Roman"/>
          <w:bCs w:val="0"/>
          <w:kern w:val="2"/>
          <w:sz w:val="24"/>
          <w:szCs w:val="24"/>
        </w:rPr>
        <w:t>100cm</w:t>
      </w:r>
      <w:r>
        <w:rPr>
          <w:rFonts w:ascii="Times New Roman" w:eastAsia="宋体" w:hAnsi="Times New Roman" w:cs="Times New Roman"/>
          <w:bCs w:val="0"/>
          <w:kern w:val="2"/>
          <w:sz w:val="24"/>
          <w:szCs w:val="24"/>
        </w:rPr>
        <w:t>撒灰开厢做垄，垄面宽</w:t>
      </w:r>
      <w:r>
        <w:rPr>
          <w:rFonts w:ascii="Times New Roman" w:eastAsia="宋体" w:hAnsi="Times New Roman" w:cs="Times New Roman"/>
          <w:bCs w:val="0"/>
          <w:kern w:val="2"/>
          <w:sz w:val="24"/>
          <w:szCs w:val="24"/>
        </w:rPr>
        <w:t>70cm</w:t>
      </w:r>
      <w:r>
        <w:rPr>
          <w:rFonts w:ascii="Times New Roman" w:eastAsia="宋体" w:hAnsi="Times New Roman" w:cs="Times New Roman"/>
          <w:bCs w:val="0"/>
          <w:kern w:val="2"/>
          <w:sz w:val="24"/>
          <w:szCs w:val="24"/>
        </w:rPr>
        <w:t>，垄高</w:t>
      </w:r>
      <w:r>
        <w:rPr>
          <w:rFonts w:ascii="Times New Roman" w:eastAsia="宋体" w:hAnsi="Times New Roman" w:cs="Times New Roman"/>
          <w:bCs w:val="0"/>
          <w:kern w:val="2"/>
          <w:sz w:val="24"/>
          <w:szCs w:val="24"/>
        </w:rPr>
        <w:t>30cm</w:t>
      </w:r>
      <w:r>
        <w:rPr>
          <w:rFonts w:ascii="Times New Roman" w:eastAsia="宋体" w:hAnsi="Times New Roman" w:cs="Times New Roman"/>
          <w:bCs w:val="0"/>
          <w:kern w:val="2"/>
          <w:sz w:val="24"/>
          <w:szCs w:val="24"/>
        </w:rPr>
        <w:t>，垄间沟宽</w:t>
      </w:r>
      <w:r>
        <w:rPr>
          <w:rFonts w:ascii="Times New Roman" w:eastAsia="宋体" w:hAnsi="Times New Roman" w:cs="Times New Roman"/>
          <w:bCs w:val="0"/>
          <w:kern w:val="2"/>
          <w:sz w:val="24"/>
          <w:szCs w:val="24"/>
        </w:rPr>
        <w:t>30cm</w:t>
      </w:r>
      <w:r>
        <w:rPr>
          <w:rFonts w:ascii="Times New Roman" w:eastAsia="宋体" w:hAnsi="Times New Roman" w:cs="Times New Roman"/>
          <w:bCs w:val="0"/>
          <w:kern w:val="2"/>
          <w:sz w:val="24"/>
          <w:szCs w:val="24"/>
        </w:rPr>
        <w:t>。灌足清水形成稳固型垄结构后覆盖地膜。用钝撬呈</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丁</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字形开窝，错窝双行，行距</w:t>
      </w:r>
      <w:r>
        <w:rPr>
          <w:rFonts w:ascii="Times New Roman" w:eastAsia="宋体" w:hAnsi="Times New Roman" w:cs="Times New Roman"/>
          <w:bCs w:val="0"/>
          <w:kern w:val="2"/>
          <w:sz w:val="24"/>
          <w:szCs w:val="24"/>
        </w:rPr>
        <w:t>30cm</w:t>
      </w:r>
      <w:r>
        <w:rPr>
          <w:rFonts w:ascii="Times New Roman" w:eastAsia="宋体" w:hAnsi="Times New Roman" w:cs="Times New Roman"/>
          <w:bCs w:val="0"/>
          <w:kern w:val="2"/>
          <w:sz w:val="24"/>
          <w:szCs w:val="24"/>
        </w:rPr>
        <w:t>，窝距</w:t>
      </w:r>
      <w:r>
        <w:rPr>
          <w:rFonts w:ascii="Times New Roman" w:eastAsia="宋体" w:hAnsi="Times New Roman" w:cs="Times New Roman"/>
          <w:bCs w:val="0"/>
          <w:kern w:val="2"/>
          <w:sz w:val="24"/>
          <w:szCs w:val="24"/>
        </w:rPr>
        <w:t>25cm</w:t>
      </w:r>
      <w:r>
        <w:rPr>
          <w:rFonts w:ascii="Times New Roman" w:eastAsia="宋体" w:hAnsi="Times New Roman" w:cs="Times New Roman"/>
          <w:bCs w:val="0"/>
          <w:kern w:val="2"/>
          <w:sz w:val="24"/>
          <w:szCs w:val="24"/>
        </w:rPr>
        <w:t>，窝深</w:t>
      </w:r>
      <w:r>
        <w:rPr>
          <w:rFonts w:ascii="Times New Roman" w:eastAsia="宋体" w:hAnsi="Times New Roman" w:cs="Times New Roman"/>
          <w:bCs w:val="0"/>
          <w:kern w:val="2"/>
          <w:sz w:val="24"/>
          <w:szCs w:val="24"/>
        </w:rPr>
        <w:t>3-6cm</w:t>
      </w:r>
      <w:r>
        <w:rPr>
          <w:rFonts w:ascii="Times New Roman" w:eastAsia="宋体" w:hAnsi="Times New Roman" w:cs="Times New Roman"/>
          <w:bCs w:val="0"/>
          <w:kern w:val="2"/>
          <w:sz w:val="24"/>
          <w:szCs w:val="24"/>
        </w:rPr>
        <w:t>。每亩约</w:t>
      </w:r>
      <w:r>
        <w:rPr>
          <w:rFonts w:ascii="Times New Roman" w:eastAsia="宋体" w:hAnsi="Times New Roman" w:cs="Times New Roman"/>
          <w:bCs w:val="0"/>
          <w:kern w:val="2"/>
          <w:sz w:val="24"/>
          <w:szCs w:val="24"/>
        </w:rPr>
        <w:t>5500</w:t>
      </w:r>
      <w:r>
        <w:rPr>
          <w:rFonts w:ascii="Times New Roman" w:eastAsia="宋体" w:hAnsi="Times New Roman" w:cs="Times New Roman"/>
          <w:bCs w:val="0"/>
          <w:kern w:val="2"/>
          <w:sz w:val="24"/>
          <w:szCs w:val="24"/>
        </w:rPr>
        <w:t>株。将根段平铺于窝中，每窝</w:t>
      </w:r>
      <w:r>
        <w:rPr>
          <w:rFonts w:ascii="Times New Roman" w:eastAsia="宋体" w:hAnsi="Times New Roman" w:cs="Times New Roman"/>
          <w:bCs w:val="0"/>
          <w:kern w:val="2"/>
          <w:sz w:val="24"/>
          <w:szCs w:val="24"/>
        </w:rPr>
        <w:t>2</w:t>
      </w:r>
      <w:r>
        <w:rPr>
          <w:rFonts w:ascii="Times New Roman" w:eastAsia="宋体" w:hAnsi="Times New Roman" w:cs="Times New Roman"/>
          <w:bCs w:val="0"/>
          <w:kern w:val="2"/>
          <w:sz w:val="24"/>
          <w:szCs w:val="24"/>
        </w:rPr>
        <w:t>节，覆上</w:t>
      </w:r>
      <w:r>
        <w:rPr>
          <w:rFonts w:ascii="Times New Roman" w:eastAsia="宋体" w:hAnsi="Times New Roman" w:cs="Times New Roman"/>
          <w:bCs w:val="0"/>
          <w:kern w:val="2"/>
          <w:sz w:val="24"/>
          <w:szCs w:val="24"/>
        </w:rPr>
        <w:t>3-5cm</w:t>
      </w:r>
      <w:r>
        <w:rPr>
          <w:rFonts w:ascii="Times New Roman" w:eastAsia="宋体" w:hAnsi="Times New Roman" w:cs="Times New Roman"/>
          <w:bCs w:val="0"/>
          <w:kern w:val="2"/>
          <w:sz w:val="24"/>
          <w:szCs w:val="24"/>
        </w:rPr>
        <w:t>细土。</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田间管理：</w:t>
      </w:r>
      <w:r>
        <w:rPr>
          <w:rFonts w:ascii="Times New Roman" w:eastAsia="宋体" w:hAnsi="Times New Roman" w:cs="Times New Roman"/>
          <w:bCs w:val="0"/>
          <w:kern w:val="2"/>
          <w:sz w:val="24"/>
          <w:szCs w:val="24"/>
        </w:rPr>
        <w:t>苗齐后，每亩追施尿素</w:t>
      </w:r>
      <w:r>
        <w:rPr>
          <w:rFonts w:ascii="Times New Roman" w:eastAsia="宋体" w:hAnsi="Times New Roman" w:cs="Times New Roman"/>
          <w:bCs w:val="0"/>
          <w:kern w:val="2"/>
          <w:sz w:val="24"/>
          <w:szCs w:val="24"/>
        </w:rPr>
        <w:t>10-20kg</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7</w:t>
      </w:r>
      <w:r>
        <w:rPr>
          <w:rFonts w:ascii="Times New Roman" w:eastAsia="宋体" w:hAnsi="Times New Roman" w:cs="Times New Roman"/>
          <w:bCs w:val="0"/>
          <w:kern w:val="2"/>
          <w:sz w:val="24"/>
          <w:szCs w:val="24"/>
        </w:rPr>
        <w:t>月中下旬可视情况喷施叶面肥，主要为</w:t>
      </w:r>
      <w:r>
        <w:rPr>
          <w:rFonts w:ascii="Times New Roman" w:eastAsia="宋体" w:hAnsi="Times New Roman" w:cs="Times New Roman"/>
          <w:bCs w:val="0"/>
          <w:kern w:val="2"/>
          <w:sz w:val="24"/>
          <w:szCs w:val="24"/>
        </w:rPr>
        <w:t>0.2%-0.3%</w:t>
      </w:r>
      <w:r>
        <w:rPr>
          <w:rFonts w:ascii="Times New Roman" w:eastAsia="宋体" w:hAnsi="Times New Roman" w:cs="Times New Roman"/>
          <w:bCs w:val="0"/>
          <w:kern w:val="2"/>
          <w:sz w:val="24"/>
          <w:szCs w:val="24"/>
        </w:rPr>
        <w:t>的磷酸二氢钾；</w:t>
      </w:r>
      <w:r>
        <w:rPr>
          <w:rFonts w:ascii="Times New Roman" w:eastAsia="宋体" w:hAnsi="Times New Roman" w:cs="Times New Roman"/>
          <w:bCs w:val="0"/>
          <w:kern w:val="2"/>
          <w:sz w:val="24"/>
          <w:szCs w:val="24"/>
        </w:rPr>
        <w:t>8</w:t>
      </w:r>
      <w:r>
        <w:rPr>
          <w:rFonts w:ascii="Times New Roman" w:eastAsia="宋体" w:hAnsi="Times New Roman" w:cs="Times New Roman"/>
          <w:bCs w:val="0"/>
          <w:kern w:val="2"/>
          <w:sz w:val="24"/>
          <w:szCs w:val="24"/>
        </w:rPr>
        <w:t>月根茎膨大期追施硫酸钾型复合肥（</w:t>
      </w:r>
      <w:r>
        <w:rPr>
          <w:rFonts w:ascii="Times New Roman" w:eastAsia="宋体" w:hAnsi="Times New Roman" w:cs="Times New Roman"/>
          <w:bCs w:val="0"/>
          <w:kern w:val="2"/>
          <w:sz w:val="24"/>
          <w:szCs w:val="24"/>
        </w:rPr>
        <w:t>15-15-15</w:t>
      </w:r>
      <w:r>
        <w:rPr>
          <w:rFonts w:ascii="Times New Roman" w:eastAsia="宋体" w:hAnsi="Times New Roman" w:cs="Times New Roman"/>
          <w:bCs w:val="0"/>
          <w:kern w:val="2"/>
          <w:sz w:val="24"/>
          <w:szCs w:val="24"/>
        </w:rPr>
        <w:t>），在丹参之间挖窝施肥，每亩</w:t>
      </w:r>
      <w:r>
        <w:rPr>
          <w:rFonts w:ascii="Times New Roman" w:eastAsia="宋体" w:hAnsi="Times New Roman" w:cs="Times New Roman"/>
          <w:bCs w:val="0"/>
          <w:kern w:val="2"/>
          <w:sz w:val="24"/>
          <w:szCs w:val="24"/>
        </w:rPr>
        <w:t>50kg</w:t>
      </w:r>
      <w:r>
        <w:rPr>
          <w:rFonts w:ascii="Times New Roman" w:eastAsia="宋体" w:hAnsi="Times New Roman" w:cs="Times New Roman"/>
          <w:bCs w:val="0"/>
          <w:kern w:val="2"/>
          <w:sz w:val="24"/>
          <w:szCs w:val="24"/>
        </w:rPr>
        <w:t>。</w:t>
      </w:r>
      <w:r>
        <w:rPr>
          <w:rFonts w:ascii="Times New Roman" w:eastAsia="宋体" w:hAnsi="Times New Roman" w:cs="Times New Roman"/>
          <w:kern w:val="2"/>
          <w:sz w:val="24"/>
          <w:szCs w:val="24"/>
        </w:rPr>
        <w:t>苗高</w:t>
      </w:r>
      <w:r>
        <w:rPr>
          <w:rFonts w:ascii="Times New Roman" w:eastAsia="宋体" w:hAnsi="Times New Roman" w:cs="Times New Roman"/>
          <w:kern w:val="2"/>
          <w:sz w:val="24"/>
          <w:szCs w:val="24"/>
        </w:rPr>
        <w:t>13-18cm</w:t>
      </w:r>
      <w:r>
        <w:rPr>
          <w:rFonts w:ascii="Times New Roman" w:eastAsia="宋体" w:hAnsi="Times New Roman" w:cs="Times New Roman"/>
          <w:kern w:val="2"/>
          <w:sz w:val="24"/>
          <w:szCs w:val="24"/>
        </w:rPr>
        <w:t>时除第一次草；</w:t>
      </w:r>
      <w:r>
        <w:rPr>
          <w:rFonts w:ascii="Times New Roman" w:eastAsia="宋体" w:hAnsi="Times New Roman" w:cs="Times New Roman"/>
          <w:kern w:val="2"/>
          <w:sz w:val="24"/>
          <w:szCs w:val="24"/>
        </w:rPr>
        <w:t>6</w:t>
      </w:r>
      <w:r>
        <w:rPr>
          <w:rFonts w:ascii="Times New Roman" w:eastAsia="宋体" w:hAnsi="Times New Roman" w:cs="Times New Roman"/>
          <w:kern w:val="2"/>
          <w:sz w:val="24"/>
          <w:szCs w:val="24"/>
        </w:rPr>
        <w:t>月、</w:t>
      </w:r>
      <w:r>
        <w:rPr>
          <w:rFonts w:ascii="Times New Roman" w:eastAsia="宋体" w:hAnsi="Times New Roman" w:cs="Times New Roman"/>
          <w:kern w:val="2"/>
          <w:sz w:val="24"/>
          <w:szCs w:val="24"/>
        </w:rPr>
        <w:t>7</w:t>
      </w:r>
      <w:r>
        <w:rPr>
          <w:rFonts w:ascii="Times New Roman" w:eastAsia="宋体" w:hAnsi="Times New Roman" w:cs="Times New Roman"/>
          <w:kern w:val="2"/>
          <w:sz w:val="24"/>
          <w:szCs w:val="24"/>
        </w:rPr>
        <w:t>月分别除草一次；</w:t>
      </w:r>
      <w:r>
        <w:rPr>
          <w:rFonts w:ascii="Times New Roman" w:eastAsia="宋体" w:hAnsi="Times New Roman" w:cs="Times New Roman"/>
          <w:kern w:val="2"/>
          <w:sz w:val="24"/>
          <w:szCs w:val="24"/>
        </w:rPr>
        <w:t>8</w:t>
      </w:r>
      <w:r>
        <w:rPr>
          <w:rFonts w:ascii="Times New Roman" w:eastAsia="宋体" w:hAnsi="Times New Roman" w:cs="Times New Roman"/>
          <w:kern w:val="2"/>
          <w:sz w:val="24"/>
          <w:szCs w:val="24"/>
        </w:rPr>
        <w:t>月以后丹参生长旺盛，无法中耕，若有杂草应及时拔除。禁止使用除草剂。</w:t>
      </w:r>
      <w:r>
        <w:rPr>
          <w:rFonts w:ascii="Times New Roman" w:eastAsia="宋体" w:hAnsi="Times New Roman" w:cs="Times New Roman"/>
          <w:bCs w:val="0"/>
          <w:kern w:val="2"/>
          <w:sz w:val="24"/>
          <w:szCs w:val="24"/>
        </w:rPr>
        <w:t>在</w:t>
      </w:r>
      <w:r>
        <w:rPr>
          <w:rFonts w:ascii="Times New Roman" w:eastAsia="宋体" w:hAnsi="Times New Roman" w:cs="Times New Roman"/>
          <w:bCs w:val="0"/>
          <w:kern w:val="2"/>
          <w:sz w:val="24"/>
          <w:szCs w:val="24"/>
        </w:rPr>
        <w:t>7</w:t>
      </w:r>
      <w:r>
        <w:rPr>
          <w:rFonts w:ascii="Times New Roman" w:eastAsia="宋体" w:hAnsi="Times New Roman" w:cs="Times New Roman"/>
          <w:bCs w:val="0"/>
          <w:kern w:val="2"/>
          <w:sz w:val="24"/>
          <w:szCs w:val="24"/>
        </w:rPr>
        <w:t>月</w:t>
      </w:r>
      <w:r>
        <w:rPr>
          <w:rFonts w:ascii="Times New Roman" w:eastAsia="宋体" w:hAnsi="Times New Roman" w:cs="Times New Roman"/>
          <w:bCs w:val="0"/>
          <w:kern w:val="2"/>
          <w:sz w:val="24"/>
          <w:szCs w:val="24"/>
        </w:rPr>
        <w:t>-9</w:t>
      </w:r>
      <w:r>
        <w:rPr>
          <w:rFonts w:ascii="Times New Roman" w:eastAsia="宋体" w:hAnsi="Times New Roman" w:cs="Times New Roman"/>
          <w:bCs w:val="0"/>
          <w:kern w:val="2"/>
          <w:sz w:val="24"/>
          <w:szCs w:val="24"/>
        </w:rPr>
        <w:t>月雨季应及时排沟防涝。</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摘花增产：</w:t>
      </w:r>
      <w:r>
        <w:rPr>
          <w:rFonts w:ascii="Times New Roman" w:eastAsia="宋体" w:hAnsi="Times New Roman" w:cs="Times New Roman"/>
          <w:kern w:val="2"/>
          <w:sz w:val="24"/>
          <w:szCs w:val="24"/>
        </w:rPr>
        <w:t>在初花期以后，要及时摘除花薹，降低生殖生长对养分的消耗，增产增收，勿伤叶片。</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采收及产地初加工</w:t>
      </w:r>
      <w:r>
        <w:rPr>
          <w:rFonts w:ascii="Times New Roman" w:eastAsia="宋体" w:hAnsi="Times New Roman" w:cs="Times New Roman"/>
          <w:bCs w:val="0"/>
          <w:kern w:val="2"/>
          <w:sz w:val="24"/>
          <w:szCs w:val="24"/>
        </w:rPr>
        <w:t>：</w:t>
      </w:r>
      <w:r>
        <w:rPr>
          <w:rFonts w:ascii="Times New Roman" w:eastAsia="宋体" w:hAnsi="Times New Roman" w:cs="Times New Roman"/>
          <w:kern w:val="2"/>
          <w:sz w:val="24"/>
          <w:szCs w:val="24"/>
        </w:rPr>
        <w:t>当年</w:t>
      </w:r>
      <w:r>
        <w:rPr>
          <w:rFonts w:ascii="Times New Roman" w:eastAsia="宋体" w:hAnsi="Times New Roman" w:cs="Times New Roman"/>
          <w:kern w:val="2"/>
          <w:sz w:val="24"/>
          <w:szCs w:val="24"/>
        </w:rPr>
        <w:t>12</w:t>
      </w:r>
      <w:r>
        <w:rPr>
          <w:rFonts w:ascii="Times New Roman" w:eastAsia="宋体" w:hAnsi="Times New Roman" w:cs="Times New Roman"/>
          <w:kern w:val="2"/>
          <w:sz w:val="24"/>
          <w:szCs w:val="24"/>
        </w:rPr>
        <w:t>月至翌年</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月，选择晴天，土壤稍干时采挖，先割去地上茎叶，挖出丹参全根。将丹参挂于阴凉处的竹制风干架上自然干燥，晾晒</w:t>
      </w:r>
      <w:r>
        <w:rPr>
          <w:rFonts w:ascii="Times New Roman" w:eastAsia="宋体" w:hAnsi="Times New Roman" w:cs="Times New Roman"/>
          <w:kern w:val="2"/>
          <w:sz w:val="24"/>
          <w:szCs w:val="24"/>
        </w:rPr>
        <w:t>5-6</w:t>
      </w:r>
      <w:r>
        <w:rPr>
          <w:rFonts w:ascii="Times New Roman" w:eastAsia="宋体" w:hAnsi="Times New Roman" w:cs="Times New Roman"/>
          <w:kern w:val="2"/>
          <w:sz w:val="24"/>
          <w:szCs w:val="24"/>
        </w:rPr>
        <w:t>成干变软时，去芦头、尾根、须根和泥土，用手捏顺成束，堆放</w:t>
      </w:r>
      <w:r>
        <w:rPr>
          <w:rFonts w:ascii="Times New Roman" w:eastAsia="宋体" w:hAnsi="Times New Roman" w:cs="Times New Roman"/>
          <w:kern w:val="2"/>
          <w:sz w:val="24"/>
          <w:szCs w:val="24"/>
        </w:rPr>
        <w:t>2-3d</w:t>
      </w:r>
      <w:r>
        <w:rPr>
          <w:rFonts w:ascii="Times New Roman" w:eastAsia="宋体" w:hAnsi="Times New Roman" w:cs="Times New Roman"/>
          <w:kern w:val="2"/>
          <w:sz w:val="24"/>
          <w:szCs w:val="24"/>
        </w:rPr>
        <w:t>发汗，再摊开晾晒至全干，除净细根、须根及附着的泥土后，整齐地放入包装箱内。</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二</w:t>
      </w:r>
      <w:r>
        <w:rPr>
          <w:rFonts w:ascii="Times New Roman" w:eastAsia="宋体" w:hAnsi="Times New Roman" w:cs="Times New Roman"/>
          <w:b/>
          <w:kern w:val="2"/>
          <w:sz w:val="24"/>
          <w:szCs w:val="24"/>
        </w:rPr>
        <w:t>、适宜区域</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该技术适宜于四川盆地西北部龙泉山脉的丘陵地区、米仓山地区以及东部秦巴山区，栽培地土壤以紫色土为宜，质地主要为砂质中壤。</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三</w:t>
      </w:r>
      <w:r>
        <w:rPr>
          <w:rFonts w:ascii="Times New Roman" w:eastAsia="宋体" w:hAnsi="Times New Roman" w:cs="Times New Roman"/>
          <w:b/>
          <w:kern w:val="2"/>
          <w:sz w:val="24"/>
          <w:szCs w:val="24"/>
        </w:rPr>
        <w:t>、注意事项</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 xml:space="preserve">1. </w:t>
      </w:r>
      <w:r>
        <w:rPr>
          <w:rFonts w:ascii="Times New Roman" w:eastAsia="宋体" w:hAnsi="Times New Roman" w:cs="Times New Roman"/>
          <w:bCs w:val="0"/>
          <w:kern w:val="2"/>
          <w:sz w:val="24"/>
          <w:szCs w:val="24"/>
        </w:rPr>
        <w:t>忌选丹参重茬地、菜园地和豆茬地。丹参大田应选择远离农舍和生活区。</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 xml:space="preserve">2. </w:t>
      </w:r>
      <w:r>
        <w:rPr>
          <w:rFonts w:ascii="Times New Roman" w:eastAsia="宋体" w:hAnsi="Times New Roman" w:cs="Times New Roman"/>
          <w:bCs w:val="0"/>
          <w:kern w:val="2"/>
          <w:sz w:val="24"/>
          <w:szCs w:val="24"/>
        </w:rPr>
        <w:t>在植株出苗期（</w:t>
      </w:r>
      <w:r>
        <w:rPr>
          <w:rFonts w:ascii="Times New Roman" w:eastAsia="宋体" w:hAnsi="Times New Roman" w:cs="Times New Roman"/>
          <w:bCs w:val="0"/>
          <w:kern w:val="2"/>
          <w:sz w:val="24"/>
          <w:szCs w:val="24"/>
        </w:rPr>
        <w:t>3</w:t>
      </w:r>
      <w:r>
        <w:rPr>
          <w:rFonts w:ascii="Times New Roman" w:eastAsia="宋体" w:hAnsi="Times New Roman" w:cs="Times New Roman"/>
          <w:bCs w:val="0"/>
          <w:kern w:val="2"/>
          <w:sz w:val="24"/>
          <w:szCs w:val="24"/>
        </w:rPr>
        <w:t>月</w:t>
      </w:r>
      <w:r>
        <w:rPr>
          <w:rFonts w:ascii="Times New Roman" w:eastAsia="宋体" w:hAnsi="Times New Roman" w:cs="Times New Roman"/>
          <w:bCs w:val="0"/>
          <w:kern w:val="2"/>
          <w:sz w:val="24"/>
          <w:szCs w:val="24"/>
        </w:rPr>
        <w:t>-5</w:t>
      </w:r>
      <w:r>
        <w:rPr>
          <w:rFonts w:ascii="Times New Roman" w:eastAsia="宋体" w:hAnsi="Times New Roman" w:cs="Times New Roman"/>
          <w:bCs w:val="0"/>
          <w:kern w:val="2"/>
          <w:sz w:val="24"/>
          <w:szCs w:val="24"/>
        </w:rPr>
        <w:t>月）应注意保墒，保证幼苗成活。</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 xml:space="preserve">3. </w:t>
      </w:r>
      <w:r>
        <w:rPr>
          <w:rFonts w:ascii="Times New Roman" w:eastAsia="宋体" w:hAnsi="Times New Roman" w:cs="Times New Roman"/>
          <w:bCs w:val="0"/>
          <w:kern w:val="2"/>
          <w:sz w:val="24"/>
          <w:szCs w:val="24"/>
        </w:rPr>
        <w:t>在生长期（</w:t>
      </w:r>
      <w:r>
        <w:rPr>
          <w:rFonts w:ascii="Times New Roman" w:eastAsia="宋体" w:hAnsi="Times New Roman" w:cs="Times New Roman"/>
          <w:bCs w:val="0"/>
          <w:kern w:val="2"/>
          <w:sz w:val="24"/>
          <w:szCs w:val="24"/>
        </w:rPr>
        <w:t>7</w:t>
      </w:r>
      <w:r>
        <w:rPr>
          <w:rFonts w:ascii="Times New Roman" w:eastAsia="宋体" w:hAnsi="Times New Roman" w:cs="Times New Roman"/>
          <w:bCs w:val="0"/>
          <w:kern w:val="2"/>
          <w:sz w:val="24"/>
          <w:szCs w:val="24"/>
        </w:rPr>
        <w:t>月</w:t>
      </w:r>
      <w:r>
        <w:rPr>
          <w:rFonts w:ascii="Times New Roman" w:eastAsia="宋体" w:hAnsi="Times New Roman" w:cs="Times New Roman"/>
          <w:bCs w:val="0"/>
          <w:kern w:val="2"/>
          <w:sz w:val="24"/>
          <w:szCs w:val="24"/>
        </w:rPr>
        <w:t>-9</w:t>
      </w:r>
      <w:r>
        <w:rPr>
          <w:rFonts w:ascii="Times New Roman" w:eastAsia="宋体" w:hAnsi="Times New Roman" w:cs="Times New Roman"/>
          <w:bCs w:val="0"/>
          <w:kern w:val="2"/>
          <w:sz w:val="24"/>
          <w:szCs w:val="24"/>
        </w:rPr>
        <w:t>月）应注意及时开沟排水防涝，以保证药材产量和质量。</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17" w:name="_Toc60322723"/>
      <w:bookmarkStart w:id="18" w:name="_Toc57970290"/>
      <w:r>
        <w:rPr>
          <w:rFonts w:ascii="Times New Roman" w:eastAsia="宋体" w:hAnsi="Times New Roman" w:cs="Times New Roman"/>
          <w:b/>
          <w:kern w:val="2"/>
          <w:sz w:val="28"/>
          <w:szCs w:val="32"/>
        </w:rPr>
        <w:t>川明参绿色生态种植技术</w:t>
      </w:r>
      <w:bookmarkEnd w:id="17"/>
      <w:bookmarkEnd w:id="18"/>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一</w:t>
      </w:r>
      <w:r>
        <w:rPr>
          <w:rFonts w:ascii="Times New Roman" w:eastAsia="宋体" w:hAnsi="Times New Roman" w:cs="Times New Roman"/>
          <w:b/>
          <w:kern w:val="2"/>
          <w:sz w:val="24"/>
          <w:szCs w:val="24"/>
        </w:rPr>
        <w:t>、技术要点</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 xml:space="preserve">1. </w:t>
      </w:r>
      <w:r>
        <w:rPr>
          <w:rFonts w:ascii="Times New Roman" w:eastAsia="宋体" w:hAnsi="Times New Roman" w:cs="Times New Roman"/>
          <w:b/>
          <w:kern w:val="2"/>
          <w:sz w:val="24"/>
          <w:szCs w:val="24"/>
        </w:rPr>
        <w:t>配方施肥</w:t>
      </w:r>
      <w:r>
        <w:rPr>
          <w:rFonts w:ascii="Times New Roman" w:eastAsia="宋体" w:hAnsi="Times New Roman" w:cs="Times New Roman"/>
          <w:bCs w:val="0"/>
          <w:kern w:val="2"/>
          <w:sz w:val="24"/>
          <w:szCs w:val="24"/>
        </w:rPr>
        <w:t>根据川明参土壤肥力和需肥规律，开展重施缓释底肥、追肥水肥一体等精准施肥技术，减少常规肥料用量</w:t>
      </w:r>
      <w:r>
        <w:rPr>
          <w:rFonts w:ascii="Times New Roman" w:eastAsia="宋体" w:hAnsi="Times New Roman" w:cs="Times New Roman"/>
          <w:bCs w:val="0"/>
          <w:kern w:val="2"/>
          <w:sz w:val="24"/>
          <w:szCs w:val="24"/>
        </w:rPr>
        <w:t>1/3</w:t>
      </w:r>
      <w:r>
        <w:rPr>
          <w:rFonts w:ascii="Times New Roman" w:eastAsia="宋体" w:hAnsi="Times New Roman" w:cs="Times New Roman"/>
          <w:bCs w:val="0"/>
          <w:kern w:val="2"/>
          <w:sz w:val="24"/>
          <w:szCs w:val="24"/>
        </w:rPr>
        <w:t>以上，明确最佳用肥时期，将传统整个生长周期的</w:t>
      </w:r>
      <w:r>
        <w:rPr>
          <w:rFonts w:ascii="Times New Roman" w:eastAsia="宋体" w:hAnsi="Times New Roman" w:cs="Times New Roman"/>
          <w:bCs w:val="0"/>
          <w:kern w:val="2"/>
          <w:sz w:val="24"/>
          <w:szCs w:val="24"/>
        </w:rPr>
        <w:t>4</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5</w:t>
      </w:r>
      <w:r>
        <w:rPr>
          <w:rFonts w:ascii="Times New Roman" w:eastAsia="宋体" w:hAnsi="Times New Roman" w:cs="Times New Roman"/>
          <w:bCs w:val="0"/>
          <w:kern w:val="2"/>
          <w:sz w:val="24"/>
          <w:szCs w:val="24"/>
        </w:rPr>
        <w:t>次施肥改进为</w:t>
      </w:r>
      <w:r>
        <w:rPr>
          <w:rFonts w:ascii="Times New Roman" w:eastAsia="宋体" w:hAnsi="Times New Roman" w:cs="Times New Roman"/>
          <w:bCs w:val="0"/>
          <w:kern w:val="2"/>
          <w:sz w:val="24"/>
          <w:szCs w:val="24"/>
        </w:rPr>
        <w:t>2</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3</w:t>
      </w:r>
      <w:r>
        <w:rPr>
          <w:rFonts w:ascii="Times New Roman" w:eastAsia="宋体" w:hAnsi="Times New Roman" w:cs="Times New Roman"/>
          <w:bCs w:val="0"/>
          <w:kern w:val="2"/>
          <w:sz w:val="24"/>
          <w:szCs w:val="24"/>
        </w:rPr>
        <w:t>次施肥。</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 xml:space="preserve">2. </w:t>
      </w:r>
      <w:r>
        <w:rPr>
          <w:rFonts w:ascii="Times New Roman" w:eastAsia="宋体" w:hAnsi="Times New Roman" w:cs="Times New Roman"/>
          <w:b/>
          <w:kern w:val="2"/>
          <w:sz w:val="24"/>
          <w:szCs w:val="24"/>
        </w:rPr>
        <w:t>土壤改良</w:t>
      </w:r>
      <w:r>
        <w:rPr>
          <w:rFonts w:ascii="Times New Roman" w:eastAsia="宋体" w:hAnsi="Times New Roman" w:cs="Times New Roman"/>
          <w:bCs w:val="0"/>
          <w:kern w:val="2"/>
          <w:sz w:val="24"/>
          <w:szCs w:val="24"/>
        </w:rPr>
        <w:t>针对川明参最佳生长土壤条件，集成有机肥、生物菌剂、绿色土壤消毒剂使用，改良土壤环境。</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 xml:space="preserve">3. </w:t>
      </w:r>
      <w:r>
        <w:rPr>
          <w:rFonts w:ascii="Times New Roman" w:eastAsia="宋体" w:hAnsi="Times New Roman" w:cs="Times New Roman"/>
          <w:b/>
          <w:kern w:val="2"/>
          <w:sz w:val="24"/>
          <w:szCs w:val="24"/>
        </w:rPr>
        <w:t>病虫害绿色防控</w:t>
      </w:r>
      <w:r>
        <w:rPr>
          <w:rFonts w:ascii="Times New Roman" w:eastAsia="宋体" w:hAnsi="Times New Roman" w:cs="Times New Roman"/>
          <w:bCs w:val="0"/>
          <w:kern w:val="2"/>
          <w:sz w:val="24"/>
          <w:szCs w:val="24"/>
        </w:rPr>
        <w:t>明确川明参生长过程中主要病虫害发生规律，有针对性的集成物理防控、生物农药防控、低毒农药防控等川明参病虫害绿色防控技术，实现川明参药材低农残、</w:t>
      </w:r>
      <w:r>
        <w:rPr>
          <w:rFonts w:ascii="Times New Roman" w:eastAsia="宋体" w:hAnsi="Times New Roman" w:cs="Times New Roman"/>
          <w:bCs w:val="0"/>
          <w:kern w:val="2"/>
          <w:sz w:val="24"/>
          <w:szCs w:val="24"/>
        </w:rPr>
        <w:lastRenderedPageBreak/>
        <w:t>低重金属的目标。</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二</w:t>
      </w:r>
      <w:r>
        <w:rPr>
          <w:rFonts w:ascii="Times New Roman" w:eastAsia="宋体" w:hAnsi="Times New Roman" w:cs="Times New Roman"/>
          <w:b/>
          <w:kern w:val="2"/>
          <w:sz w:val="24"/>
          <w:szCs w:val="24"/>
        </w:rPr>
        <w:t>、适宜区域</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四川无污染的川明参生产区域。</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三</w:t>
      </w:r>
      <w:r>
        <w:rPr>
          <w:rFonts w:ascii="Times New Roman" w:eastAsia="宋体" w:hAnsi="Times New Roman" w:cs="Times New Roman"/>
          <w:b/>
          <w:kern w:val="2"/>
          <w:sz w:val="24"/>
          <w:szCs w:val="24"/>
        </w:rPr>
        <w:t>、注意事项</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无。</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19" w:name="_Toc60322724"/>
      <w:bookmarkStart w:id="20" w:name="_Toc57970294"/>
      <w:r>
        <w:rPr>
          <w:rFonts w:ascii="Times New Roman" w:eastAsia="宋体" w:hAnsi="Times New Roman" w:cs="Times New Roman"/>
          <w:b/>
          <w:kern w:val="2"/>
          <w:sz w:val="28"/>
          <w:szCs w:val="32"/>
        </w:rPr>
        <w:t>四川盆周山区马铃薯超高产栽培技术</w:t>
      </w:r>
      <w:bookmarkEnd w:id="19"/>
      <w:bookmarkEnd w:id="20"/>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一</w:t>
      </w:r>
      <w:r>
        <w:rPr>
          <w:rFonts w:ascii="Times New Roman" w:eastAsia="宋体" w:hAnsi="Times New Roman" w:cs="Times New Roman"/>
          <w:b/>
          <w:bCs w:val="0"/>
          <w:kern w:val="2"/>
          <w:sz w:val="24"/>
          <w:szCs w:val="24"/>
        </w:rPr>
        <w:t>、技术要点</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 xml:space="preserve">1. </w:t>
      </w:r>
      <w:r>
        <w:rPr>
          <w:rFonts w:ascii="Times New Roman" w:eastAsia="宋体" w:hAnsi="Times New Roman" w:cs="Times New Roman"/>
          <w:b/>
          <w:kern w:val="2"/>
          <w:sz w:val="24"/>
          <w:szCs w:val="24"/>
        </w:rPr>
        <w:t>优选种薯</w:t>
      </w:r>
      <w:r>
        <w:rPr>
          <w:rFonts w:ascii="Times New Roman" w:eastAsia="宋体" w:hAnsi="Times New Roman" w:cs="Times New Roman"/>
          <w:bCs w:val="0"/>
          <w:kern w:val="2"/>
          <w:sz w:val="24"/>
          <w:szCs w:val="24"/>
        </w:rPr>
        <w:t>选择产量潜力高，过了休眠期的脱毒种薯，并做好种薯消毒处理。</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 xml:space="preserve">2. </w:t>
      </w:r>
      <w:r>
        <w:rPr>
          <w:rFonts w:ascii="Times New Roman" w:eastAsia="宋体" w:hAnsi="Times New Roman" w:cs="Times New Roman"/>
          <w:b/>
          <w:kern w:val="2"/>
          <w:sz w:val="24"/>
          <w:szCs w:val="24"/>
        </w:rPr>
        <w:t>精心选地，精细整地</w:t>
      </w:r>
      <w:r>
        <w:rPr>
          <w:rFonts w:ascii="Times New Roman" w:eastAsia="宋体" w:hAnsi="Times New Roman" w:cs="Times New Roman"/>
          <w:bCs w:val="0"/>
          <w:kern w:val="2"/>
          <w:sz w:val="24"/>
          <w:szCs w:val="24"/>
        </w:rPr>
        <w:t>选择土层深厚、疏松肥沃、排灌方便的沙壤土，为马铃薯块茎生长创造良好的土壤条件。</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 xml:space="preserve">3. </w:t>
      </w:r>
      <w:r>
        <w:rPr>
          <w:rFonts w:ascii="Times New Roman" w:eastAsia="宋体" w:hAnsi="Times New Roman" w:cs="Times New Roman"/>
          <w:b/>
          <w:kern w:val="2"/>
          <w:sz w:val="24"/>
          <w:szCs w:val="24"/>
        </w:rPr>
        <w:t>适时播种，合理密植</w:t>
      </w:r>
      <w:r>
        <w:rPr>
          <w:rFonts w:ascii="Times New Roman" w:eastAsia="宋体" w:hAnsi="Times New Roman" w:cs="Times New Roman"/>
          <w:bCs w:val="0"/>
          <w:kern w:val="2"/>
          <w:sz w:val="24"/>
          <w:szCs w:val="24"/>
        </w:rPr>
        <w:t>适时早播，春季当</w:t>
      </w:r>
      <w:r>
        <w:rPr>
          <w:rFonts w:ascii="Times New Roman" w:eastAsia="宋体" w:hAnsi="Times New Roman" w:cs="Times New Roman"/>
          <w:bCs w:val="0"/>
          <w:kern w:val="2"/>
          <w:sz w:val="24"/>
          <w:szCs w:val="24"/>
        </w:rPr>
        <w:t>10cm</w:t>
      </w:r>
      <w:r>
        <w:rPr>
          <w:rFonts w:ascii="Times New Roman" w:eastAsia="宋体" w:hAnsi="Times New Roman" w:cs="Times New Roman"/>
          <w:bCs w:val="0"/>
          <w:kern w:val="2"/>
          <w:sz w:val="24"/>
          <w:szCs w:val="24"/>
        </w:rPr>
        <w:t>土层地温稳定上升到</w:t>
      </w:r>
      <w:r>
        <w:rPr>
          <w:rFonts w:ascii="Times New Roman" w:eastAsia="宋体" w:hAnsi="Times New Roman" w:cs="Times New Roman"/>
          <w:bCs w:val="0"/>
          <w:kern w:val="2"/>
          <w:sz w:val="24"/>
          <w:szCs w:val="24"/>
        </w:rPr>
        <w:t>7℃</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8℃</w:t>
      </w:r>
      <w:r>
        <w:rPr>
          <w:rFonts w:ascii="Times New Roman" w:eastAsia="宋体" w:hAnsi="Times New Roman" w:cs="Times New Roman"/>
          <w:bCs w:val="0"/>
          <w:kern w:val="2"/>
          <w:sz w:val="24"/>
          <w:szCs w:val="24"/>
        </w:rPr>
        <w:t>时播种，净作地每</w:t>
      </w:r>
      <w:r>
        <w:rPr>
          <w:rFonts w:ascii="Times New Roman" w:eastAsia="宋体" w:hAnsi="Times New Roman" w:cs="Times New Roman"/>
          <w:bCs w:val="0"/>
          <w:kern w:val="2"/>
          <w:sz w:val="24"/>
          <w:szCs w:val="24"/>
        </w:rPr>
        <w:t>667m</w:t>
      </w:r>
      <w:r>
        <w:rPr>
          <w:rFonts w:ascii="Times New Roman" w:eastAsia="宋体" w:hAnsi="Times New Roman" w:cs="Times New Roman"/>
          <w:bCs w:val="0"/>
          <w:kern w:val="2"/>
          <w:sz w:val="24"/>
          <w:szCs w:val="24"/>
          <w:vertAlign w:val="superscript"/>
        </w:rPr>
        <w:t>2</w:t>
      </w:r>
      <w:r>
        <w:rPr>
          <w:rFonts w:ascii="Times New Roman" w:eastAsia="宋体" w:hAnsi="Times New Roman" w:cs="Times New Roman"/>
          <w:bCs w:val="0"/>
          <w:kern w:val="2"/>
          <w:sz w:val="24"/>
          <w:szCs w:val="24"/>
        </w:rPr>
        <w:t>播种</w:t>
      </w:r>
      <w:r>
        <w:rPr>
          <w:rFonts w:ascii="Times New Roman" w:eastAsia="宋体" w:hAnsi="Times New Roman" w:cs="Times New Roman"/>
          <w:bCs w:val="0"/>
          <w:kern w:val="2"/>
          <w:sz w:val="24"/>
          <w:szCs w:val="24"/>
        </w:rPr>
        <w:t>5000</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6000</w:t>
      </w:r>
      <w:r>
        <w:rPr>
          <w:rFonts w:ascii="Times New Roman" w:eastAsia="宋体" w:hAnsi="Times New Roman" w:cs="Times New Roman"/>
          <w:bCs w:val="0"/>
          <w:kern w:val="2"/>
          <w:sz w:val="24"/>
          <w:szCs w:val="24"/>
        </w:rPr>
        <w:t>个种薯，套（间）作地每</w:t>
      </w:r>
      <w:r>
        <w:rPr>
          <w:rFonts w:ascii="Times New Roman" w:eastAsia="宋体" w:hAnsi="Times New Roman" w:cs="Times New Roman"/>
          <w:bCs w:val="0"/>
          <w:kern w:val="2"/>
          <w:sz w:val="24"/>
          <w:szCs w:val="24"/>
        </w:rPr>
        <w:t>667m</w:t>
      </w:r>
      <w:r>
        <w:rPr>
          <w:rFonts w:ascii="Times New Roman" w:eastAsia="宋体" w:hAnsi="Times New Roman" w:cs="Times New Roman"/>
          <w:bCs w:val="0"/>
          <w:kern w:val="2"/>
          <w:sz w:val="24"/>
          <w:szCs w:val="24"/>
          <w:vertAlign w:val="superscript"/>
        </w:rPr>
        <w:t>2</w:t>
      </w:r>
      <w:r>
        <w:rPr>
          <w:rFonts w:ascii="Times New Roman" w:eastAsia="宋体" w:hAnsi="Times New Roman" w:cs="Times New Roman"/>
          <w:bCs w:val="0"/>
          <w:kern w:val="2"/>
          <w:sz w:val="24"/>
          <w:szCs w:val="24"/>
        </w:rPr>
        <w:t>播种</w:t>
      </w:r>
      <w:r>
        <w:rPr>
          <w:rFonts w:ascii="Times New Roman" w:eastAsia="宋体" w:hAnsi="Times New Roman" w:cs="Times New Roman"/>
          <w:bCs w:val="0"/>
          <w:kern w:val="2"/>
          <w:sz w:val="24"/>
          <w:szCs w:val="24"/>
        </w:rPr>
        <w:t>3000</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4000</w:t>
      </w:r>
      <w:r>
        <w:rPr>
          <w:rFonts w:ascii="Times New Roman" w:eastAsia="宋体" w:hAnsi="Times New Roman" w:cs="Times New Roman"/>
          <w:bCs w:val="0"/>
          <w:kern w:val="2"/>
          <w:sz w:val="24"/>
          <w:szCs w:val="24"/>
        </w:rPr>
        <w:t>个种薯或薯块。</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 xml:space="preserve">4. </w:t>
      </w:r>
      <w:r>
        <w:rPr>
          <w:rFonts w:ascii="Times New Roman" w:eastAsia="宋体" w:hAnsi="Times New Roman" w:cs="Times New Roman"/>
          <w:b/>
          <w:kern w:val="2"/>
          <w:sz w:val="24"/>
          <w:szCs w:val="24"/>
        </w:rPr>
        <w:t>平衡施肥</w:t>
      </w:r>
      <w:r>
        <w:rPr>
          <w:rFonts w:ascii="Times New Roman" w:eastAsia="宋体" w:hAnsi="Times New Roman" w:cs="Times New Roman"/>
          <w:bCs w:val="0"/>
          <w:kern w:val="2"/>
          <w:sz w:val="24"/>
          <w:szCs w:val="24"/>
        </w:rPr>
        <w:t>净作地在每</w:t>
      </w:r>
      <w:r>
        <w:rPr>
          <w:rFonts w:ascii="Times New Roman" w:eastAsia="宋体" w:hAnsi="Times New Roman" w:cs="Times New Roman"/>
          <w:bCs w:val="0"/>
          <w:kern w:val="2"/>
          <w:sz w:val="24"/>
          <w:szCs w:val="24"/>
        </w:rPr>
        <w:t>667m</w:t>
      </w:r>
      <w:r>
        <w:rPr>
          <w:rFonts w:ascii="Times New Roman" w:eastAsia="宋体" w:hAnsi="Times New Roman" w:cs="Times New Roman"/>
          <w:bCs w:val="0"/>
          <w:kern w:val="2"/>
          <w:sz w:val="24"/>
          <w:szCs w:val="24"/>
          <w:vertAlign w:val="superscript"/>
        </w:rPr>
        <w:t>2</w:t>
      </w:r>
      <w:r>
        <w:rPr>
          <w:rFonts w:ascii="Times New Roman" w:eastAsia="宋体" w:hAnsi="Times New Roman" w:cs="Times New Roman"/>
          <w:bCs w:val="0"/>
          <w:kern w:val="2"/>
          <w:sz w:val="24"/>
          <w:szCs w:val="24"/>
        </w:rPr>
        <w:t>施</w:t>
      </w:r>
      <w:r>
        <w:rPr>
          <w:rFonts w:ascii="Times New Roman" w:eastAsia="宋体" w:hAnsi="Times New Roman" w:cs="Times New Roman"/>
          <w:bCs w:val="0"/>
          <w:kern w:val="2"/>
          <w:sz w:val="24"/>
          <w:szCs w:val="24"/>
        </w:rPr>
        <w:t>2000kg</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3000kg</w:t>
      </w:r>
      <w:r>
        <w:rPr>
          <w:rFonts w:ascii="Times New Roman" w:eastAsia="宋体" w:hAnsi="Times New Roman" w:cs="Times New Roman"/>
          <w:bCs w:val="0"/>
          <w:kern w:val="2"/>
          <w:sz w:val="24"/>
          <w:szCs w:val="24"/>
        </w:rPr>
        <w:t>腐熟农家肥，</w:t>
      </w:r>
      <w:r>
        <w:rPr>
          <w:rFonts w:ascii="Times New Roman" w:eastAsia="宋体" w:hAnsi="Times New Roman" w:cs="Times New Roman"/>
          <w:bCs w:val="0"/>
          <w:kern w:val="2"/>
          <w:sz w:val="24"/>
          <w:szCs w:val="24"/>
        </w:rPr>
        <w:t>20kg</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30kg</w:t>
      </w:r>
      <w:r>
        <w:rPr>
          <w:rFonts w:ascii="Times New Roman" w:eastAsia="宋体" w:hAnsi="Times New Roman" w:cs="Times New Roman"/>
          <w:bCs w:val="0"/>
          <w:kern w:val="2"/>
          <w:sz w:val="24"/>
          <w:szCs w:val="24"/>
        </w:rPr>
        <w:t>尿素、</w:t>
      </w:r>
      <w:r>
        <w:rPr>
          <w:rFonts w:ascii="Times New Roman" w:eastAsia="宋体" w:hAnsi="Times New Roman" w:cs="Times New Roman"/>
          <w:bCs w:val="0"/>
          <w:kern w:val="2"/>
          <w:sz w:val="24"/>
          <w:szCs w:val="24"/>
        </w:rPr>
        <w:t>50kg</w:t>
      </w:r>
      <w:r>
        <w:rPr>
          <w:rFonts w:ascii="Times New Roman" w:eastAsia="宋体" w:hAnsi="Times New Roman" w:cs="Times New Roman"/>
          <w:bCs w:val="0"/>
          <w:kern w:val="2"/>
          <w:sz w:val="24"/>
          <w:szCs w:val="24"/>
        </w:rPr>
        <w:t>过磷酸钙、</w:t>
      </w:r>
      <w:r>
        <w:rPr>
          <w:rFonts w:ascii="Times New Roman" w:eastAsia="宋体" w:hAnsi="Times New Roman" w:cs="Times New Roman"/>
          <w:bCs w:val="0"/>
          <w:kern w:val="2"/>
          <w:sz w:val="24"/>
          <w:szCs w:val="24"/>
        </w:rPr>
        <w:t>50kg</w:t>
      </w:r>
      <w:r>
        <w:rPr>
          <w:rFonts w:ascii="Times New Roman" w:eastAsia="宋体" w:hAnsi="Times New Roman" w:cs="Times New Roman"/>
          <w:bCs w:val="0"/>
          <w:kern w:val="2"/>
          <w:sz w:val="24"/>
          <w:szCs w:val="24"/>
        </w:rPr>
        <w:t>硫酸钾，或等氮、磷、钾有效量的复合肥做基肥；套作地较净作地减少</w:t>
      </w:r>
      <w:r>
        <w:rPr>
          <w:rFonts w:ascii="Times New Roman" w:eastAsia="宋体" w:hAnsi="Times New Roman" w:cs="Times New Roman"/>
          <w:bCs w:val="0"/>
          <w:kern w:val="2"/>
          <w:sz w:val="24"/>
          <w:szCs w:val="24"/>
        </w:rPr>
        <w:t>30%</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40%</w:t>
      </w:r>
      <w:r>
        <w:rPr>
          <w:rFonts w:ascii="Times New Roman" w:eastAsia="宋体" w:hAnsi="Times New Roman" w:cs="Times New Roman"/>
          <w:bCs w:val="0"/>
          <w:kern w:val="2"/>
          <w:sz w:val="24"/>
          <w:szCs w:val="24"/>
        </w:rPr>
        <w:t>。苗齐后，净作地每</w:t>
      </w:r>
      <w:r>
        <w:rPr>
          <w:rFonts w:ascii="Times New Roman" w:eastAsia="宋体" w:hAnsi="Times New Roman" w:cs="Times New Roman"/>
          <w:bCs w:val="0"/>
          <w:kern w:val="2"/>
          <w:sz w:val="24"/>
          <w:szCs w:val="24"/>
        </w:rPr>
        <w:t>667m</w:t>
      </w:r>
      <w:r>
        <w:rPr>
          <w:rFonts w:ascii="Times New Roman" w:eastAsia="宋体" w:hAnsi="Times New Roman" w:cs="Times New Roman"/>
          <w:bCs w:val="0"/>
          <w:kern w:val="2"/>
          <w:sz w:val="24"/>
          <w:szCs w:val="24"/>
          <w:vertAlign w:val="superscript"/>
        </w:rPr>
        <w:t>2</w:t>
      </w:r>
      <w:r>
        <w:rPr>
          <w:rFonts w:ascii="Times New Roman" w:eastAsia="宋体" w:hAnsi="Times New Roman" w:cs="Times New Roman"/>
          <w:bCs w:val="0"/>
          <w:kern w:val="2"/>
          <w:sz w:val="24"/>
          <w:szCs w:val="24"/>
        </w:rPr>
        <w:t>追施尿素</w:t>
      </w:r>
      <w:r>
        <w:rPr>
          <w:rFonts w:ascii="Times New Roman" w:eastAsia="宋体" w:hAnsi="Times New Roman" w:cs="Times New Roman"/>
          <w:bCs w:val="0"/>
          <w:kern w:val="2"/>
          <w:sz w:val="24"/>
          <w:szCs w:val="24"/>
        </w:rPr>
        <w:t>10kg</w:t>
      </w:r>
      <w:r>
        <w:rPr>
          <w:rFonts w:ascii="Times New Roman" w:eastAsia="宋体" w:hAnsi="Times New Roman" w:cs="Times New Roman"/>
          <w:bCs w:val="0"/>
          <w:kern w:val="2"/>
          <w:sz w:val="24"/>
          <w:szCs w:val="24"/>
        </w:rPr>
        <w:t>、套作地</w:t>
      </w:r>
      <w:r>
        <w:rPr>
          <w:rFonts w:ascii="Times New Roman" w:eastAsia="宋体" w:hAnsi="Times New Roman" w:cs="Times New Roman"/>
          <w:bCs w:val="0"/>
          <w:kern w:val="2"/>
          <w:sz w:val="24"/>
          <w:szCs w:val="24"/>
        </w:rPr>
        <w:t>6kg</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8kg</w:t>
      </w:r>
      <w:r>
        <w:rPr>
          <w:rFonts w:ascii="Times New Roman" w:eastAsia="宋体" w:hAnsi="Times New Roman" w:cs="Times New Roman"/>
          <w:bCs w:val="0"/>
          <w:kern w:val="2"/>
          <w:sz w:val="24"/>
          <w:szCs w:val="24"/>
        </w:rPr>
        <w:t>。</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 xml:space="preserve">5. </w:t>
      </w:r>
      <w:r>
        <w:rPr>
          <w:rFonts w:ascii="Times New Roman" w:eastAsia="宋体" w:hAnsi="Times New Roman" w:cs="Times New Roman"/>
          <w:b/>
          <w:kern w:val="2"/>
          <w:sz w:val="24"/>
          <w:szCs w:val="24"/>
        </w:rPr>
        <w:t>水分管理</w:t>
      </w:r>
      <w:r>
        <w:rPr>
          <w:rFonts w:ascii="Times New Roman" w:eastAsia="宋体" w:hAnsi="Times New Roman" w:cs="Times New Roman"/>
          <w:bCs w:val="0"/>
          <w:kern w:val="2"/>
          <w:sz w:val="24"/>
          <w:szCs w:val="24"/>
        </w:rPr>
        <w:t>做好灌水抗旱、排水防涝，保证花期及块茎膨大期充足的水分。</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 xml:space="preserve">6. </w:t>
      </w:r>
      <w:r>
        <w:rPr>
          <w:rFonts w:ascii="Times New Roman" w:eastAsia="宋体" w:hAnsi="Times New Roman" w:cs="Times New Roman"/>
          <w:b/>
          <w:kern w:val="2"/>
          <w:sz w:val="24"/>
          <w:szCs w:val="24"/>
        </w:rPr>
        <w:t>综合防治病虫害</w:t>
      </w:r>
      <w:r>
        <w:rPr>
          <w:rFonts w:ascii="Times New Roman" w:eastAsia="宋体" w:hAnsi="Times New Roman" w:cs="Times New Roman"/>
          <w:bCs w:val="0"/>
          <w:kern w:val="2"/>
          <w:sz w:val="24"/>
          <w:szCs w:val="24"/>
        </w:rPr>
        <w:t>坚持以农业防治为主，实行轮作，加强栽培管理，坚持田间早预防。</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 xml:space="preserve">7. </w:t>
      </w:r>
      <w:r>
        <w:rPr>
          <w:rFonts w:ascii="Times New Roman" w:eastAsia="宋体" w:hAnsi="Times New Roman" w:cs="Times New Roman"/>
          <w:b/>
          <w:kern w:val="2"/>
          <w:sz w:val="24"/>
          <w:szCs w:val="24"/>
        </w:rPr>
        <w:t>适时收获</w:t>
      </w:r>
      <w:r>
        <w:rPr>
          <w:rFonts w:ascii="Times New Roman" w:eastAsia="宋体" w:hAnsi="Times New Roman" w:cs="Times New Roman"/>
          <w:bCs w:val="0"/>
          <w:kern w:val="2"/>
          <w:sz w:val="24"/>
          <w:szCs w:val="24"/>
        </w:rPr>
        <w:t>根据生长情况和市场需求进行收获。</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二</w:t>
      </w:r>
      <w:r>
        <w:rPr>
          <w:rFonts w:ascii="Times New Roman" w:eastAsia="宋体" w:hAnsi="Times New Roman" w:cs="Times New Roman"/>
          <w:b/>
          <w:bCs w:val="0"/>
          <w:kern w:val="2"/>
          <w:sz w:val="24"/>
          <w:szCs w:val="24"/>
        </w:rPr>
        <w:t>、适宜区域</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本技术适用于四川盆周山区及类似生态区的马铃薯种植，最适宜于光热水条件好，海拔</w:t>
      </w:r>
      <w:r>
        <w:rPr>
          <w:rFonts w:ascii="Times New Roman" w:eastAsia="宋体" w:hAnsi="Times New Roman" w:cs="Times New Roman"/>
          <w:bCs w:val="0"/>
          <w:kern w:val="2"/>
          <w:sz w:val="24"/>
          <w:szCs w:val="24"/>
        </w:rPr>
        <w:t>1000-2000m</w:t>
      </w:r>
      <w:r>
        <w:rPr>
          <w:rFonts w:ascii="Times New Roman" w:eastAsia="宋体" w:hAnsi="Times New Roman" w:cs="Times New Roman"/>
          <w:bCs w:val="0"/>
          <w:kern w:val="2"/>
          <w:sz w:val="24"/>
          <w:szCs w:val="24"/>
        </w:rPr>
        <w:t>的山区。</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三</w:t>
      </w:r>
      <w:r>
        <w:rPr>
          <w:rFonts w:ascii="Times New Roman" w:eastAsia="宋体" w:hAnsi="Times New Roman" w:cs="Times New Roman"/>
          <w:b/>
          <w:bCs w:val="0"/>
          <w:kern w:val="2"/>
          <w:sz w:val="24"/>
          <w:szCs w:val="24"/>
        </w:rPr>
        <w:t>、注意事项</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特别注意种薯质量，保全苗、壮群体，早施提苗肥，保证花期及块茎膨大期水肥供应，做好晚疫病的预防及治疗工作。</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21" w:name="_Toc60322725"/>
      <w:bookmarkStart w:id="22" w:name="_Toc57970296"/>
      <w:r>
        <w:rPr>
          <w:rFonts w:ascii="Times New Roman" w:eastAsia="宋体" w:hAnsi="Times New Roman" w:cs="Times New Roman"/>
          <w:b/>
          <w:kern w:val="2"/>
          <w:sz w:val="28"/>
          <w:szCs w:val="32"/>
        </w:rPr>
        <w:t>甘薯早育早栽、蘸根节水栽培技术</w:t>
      </w:r>
      <w:bookmarkEnd w:id="21"/>
      <w:bookmarkEnd w:id="22"/>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一</w:t>
      </w:r>
      <w:r>
        <w:rPr>
          <w:rFonts w:ascii="Times New Roman" w:eastAsia="宋体" w:hAnsi="Times New Roman" w:cs="Times New Roman"/>
          <w:b/>
          <w:kern w:val="2"/>
          <w:sz w:val="24"/>
          <w:szCs w:val="24"/>
        </w:rPr>
        <w:t>、技术要点</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 xml:space="preserve">1. </w:t>
      </w:r>
      <w:r>
        <w:rPr>
          <w:rFonts w:ascii="Times New Roman" w:eastAsia="宋体" w:hAnsi="Times New Roman" w:cs="Times New Roman"/>
          <w:b/>
          <w:kern w:val="2"/>
          <w:sz w:val="24"/>
          <w:szCs w:val="24"/>
        </w:rPr>
        <w:t>选育良种</w:t>
      </w:r>
      <w:r>
        <w:rPr>
          <w:rFonts w:ascii="Times New Roman" w:eastAsia="宋体" w:hAnsi="Times New Roman" w:cs="Times New Roman"/>
          <w:bCs w:val="0"/>
          <w:kern w:val="2"/>
          <w:sz w:val="24"/>
          <w:szCs w:val="24"/>
        </w:rPr>
        <w:t>淀粉型甘薯可选用商薯</w:t>
      </w:r>
      <w:r>
        <w:rPr>
          <w:rFonts w:ascii="Times New Roman" w:eastAsia="宋体" w:hAnsi="Times New Roman" w:cs="Times New Roman"/>
          <w:bCs w:val="0"/>
          <w:kern w:val="2"/>
          <w:sz w:val="24"/>
          <w:szCs w:val="24"/>
        </w:rPr>
        <w:t>19</w:t>
      </w:r>
      <w:r>
        <w:rPr>
          <w:rFonts w:ascii="Times New Roman" w:eastAsia="宋体" w:hAnsi="Times New Roman" w:cs="Times New Roman"/>
          <w:bCs w:val="0"/>
          <w:kern w:val="2"/>
          <w:sz w:val="24"/>
          <w:szCs w:val="24"/>
        </w:rPr>
        <w:t>、绵南薯</w:t>
      </w:r>
      <w:r>
        <w:rPr>
          <w:rFonts w:ascii="Times New Roman" w:eastAsia="宋体" w:hAnsi="Times New Roman" w:cs="Times New Roman"/>
          <w:bCs w:val="0"/>
          <w:kern w:val="2"/>
          <w:sz w:val="24"/>
          <w:szCs w:val="24"/>
        </w:rPr>
        <w:t>10</w:t>
      </w:r>
      <w:r>
        <w:rPr>
          <w:rFonts w:ascii="Times New Roman" w:eastAsia="宋体" w:hAnsi="Times New Roman" w:cs="Times New Roman"/>
          <w:bCs w:val="0"/>
          <w:kern w:val="2"/>
          <w:sz w:val="24"/>
          <w:szCs w:val="24"/>
        </w:rPr>
        <w:t>号、渝薯</w:t>
      </w:r>
      <w:r>
        <w:rPr>
          <w:rFonts w:ascii="Times New Roman" w:eastAsia="宋体" w:hAnsi="Times New Roman" w:cs="Times New Roman"/>
          <w:bCs w:val="0"/>
          <w:kern w:val="2"/>
          <w:sz w:val="24"/>
          <w:szCs w:val="24"/>
        </w:rPr>
        <w:t>27</w:t>
      </w:r>
      <w:r>
        <w:rPr>
          <w:rFonts w:ascii="Times New Roman" w:eastAsia="宋体" w:hAnsi="Times New Roman" w:cs="Times New Roman"/>
          <w:bCs w:val="0"/>
          <w:kern w:val="2"/>
          <w:sz w:val="24"/>
          <w:szCs w:val="24"/>
        </w:rPr>
        <w:t>等品种，鲜食型甘薯可选用烟薯</w:t>
      </w:r>
      <w:r>
        <w:rPr>
          <w:rFonts w:ascii="Times New Roman" w:eastAsia="宋体" w:hAnsi="Times New Roman" w:cs="Times New Roman"/>
          <w:bCs w:val="0"/>
          <w:kern w:val="2"/>
          <w:sz w:val="24"/>
          <w:szCs w:val="24"/>
        </w:rPr>
        <w:t>25</w:t>
      </w:r>
      <w:r>
        <w:rPr>
          <w:rFonts w:ascii="Times New Roman" w:eastAsia="宋体" w:hAnsi="Times New Roman" w:cs="Times New Roman"/>
          <w:bCs w:val="0"/>
          <w:kern w:val="2"/>
          <w:sz w:val="24"/>
          <w:szCs w:val="24"/>
        </w:rPr>
        <w:t>、济薯</w:t>
      </w:r>
      <w:r>
        <w:rPr>
          <w:rFonts w:ascii="Times New Roman" w:eastAsia="宋体" w:hAnsi="Times New Roman" w:cs="Times New Roman"/>
          <w:bCs w:val="0"/>
          <w:kern w:val="2"/>
          <w:sz w:val="24"/>
          <w:szCs w:val="24"/>
        </w:rPr>
        <w:t>26</w:t>
      </w:r>
      <w:r>
        <w:rPr>
          <w:rFonts w:ascii="Times New Roman" w:eastAsia="宋体" w:hAnsi="Times New Roman" w:cs="Times New Roman"/>
          <w:bCs w:val="0"/>
          <w:kern w:val="2"/>
          <w:sz w:val="24"/>
          <w:szCs w:val="24"/>
        </w:rPr>
        <w:t>、川薯</w:t>
      </w:r>
      <w:r>
        <w:rPr>
          <w:rFonts w:ascii="Times New Roman" w:eastAsia="宋体" w:hAnsi="Times New Roman" w:cs="Times New Roman"/>
          <w:bCs w:val="0"/>
          <w:kern w:val="2"/>
          <w:sz w:val="24"/>
          <w:szCs w:val="24"/>
        </w:rPr>
        <w:t>20</w:t>
      </w:r>
      <w:r>
        <w:rPr>
          <w:rFonts w:ascii="Times New Roman" w:eastAsia="宋体" w:hAnsi="Times New Roman" w:cs="Times New Roman"/>
          <w:bCs w:val="0"/>
          <w:kern w:val="2"/>
          <w:sz w:val="24"/>
          <w:szCs w:val="24"/>
        </w:rPr>
        <w:t>、南薯</w:t>
      </w:r>
      <w:r>
        <w:rPr>
          <w:rFonts w:ascii="Times New Roman" w:eastAsia="宋体" w:hAnsi="Times New Roman" w:cs="Times New Roman"/>
          <w:bCs w:val="0"/>
          <w:kern w:val="2"/>
          <w:sz w:val="24"/>
          <w:szCs w:val="24"/>
        </w:rPr>
        <w:t>012</w:t>
      </w:r>
      <w:r>
        <w:rPr>
          <w:rFonts w:ascii="Times New Roman" w:eastAsia="宋体" w:hAnsi="Times New Roman" w:cs="Times New Roman"/>
          <w:bCs w:val="0"/>
          <w:kern w:val="2"/>
          <w:sz w:val="24"/>
          <w:szCs w:val="24"/>
        </w:rPr>
        <w:t>等品种，紫色甘薯可选用绵紫薯</w:t>
      </w:r>
      <w:r>
        <w:rPr>
          <w:rFonts w:ascii="Times New Roman" w:eastAsia="宋体" w:hAnsi="Times New Roman" w:cs="Times New Roman"/>
          <w:bCs w:val="0"/>
          <w:kern w:val="2"/>
          <w:sz w:val="24"/>
          <w:szCs w:val="24"/>
        </w:rPr>
        <w:t>9</w:t>
      </w:r>
      <w:r>
        <w:rPr>
          <w:rFonts w:ascii="Times New Roman" w:eastAsia="宋体" w:hAnsi="Times New Roman" w:cs="Times New Roman"/>
          <w:bCs w:val="0"/>
          <w:kern w:val="2"/>
          <w:sz w:val="24"/>
          <w:szCs w:val="24"/>
        </w:rPr>
        <w:t>号、绵渝紫</w:t>
      </w:r>
      <w:r>
        <w:rPr>
          <w:rFonts w:ascii="Times New Roman" w:eastAsia="宋体" w:hAnsi="Times New Roman" w:cs="Times New Roman"/>
          <w:bCs w:val="0"/>
          <w:kern w:val="2"/>
          <w:sz w:val="24"/>
          <w:szCs w:val="24"/>
        </w:rPr>
        <w:t>11</w:t>
      </w:r>
      <w:r>
        <w:rPr>
          <w:rFonts w:ascii="Times New Roman" w:eastAsia="宋体" w:hAnsi="Times New Roman" w:cs="Times New Roman"/>
          <w:bCs w:val="0"/>
          <w:kern w:val="2"/>
          <w:sz w:val="24"/>
          <w:szCs w:val="24"/>
        </w:rPr>
        <w:t>、川紫薯</w:t>
      </w:r>
      <w:r>
        <w:rPr>
          <w:rFonts w:ascii="Times New Roman" w:eastAsia="宋体" w:hAnsi="Times New Roman" w:cs="Times New Roman"/>
          <w:bCs w:val="0"/>
          <w:kern w:val="2"/>
          <w:sz w:val="24"/>
          <w:szCs w:val="24"/>
        </w:rPr>
        <w:t>6</w:t>
      </w:r>
      <w:r>
        <w:rPr>
          <w:rFonts w:ascii="Times New Roman" w:eastAsia="宋体" w:hAnsi="Times New Roman" w:cs="Times New Roman"/>
          <w:bCs w:val="0"/>
          <w:kern w:val="2"/>
          <w:sz w:val="24"/>
          <w:szCs w:val="24"/>
        </w:rPr>
        <w:t>号、南紫薯</w:t>
      </w:r>
      <w:r>
        <w:rPr>
          <w:rFonts w:ascii="Times New Roman" w:eastAsia="宋体" w:hAnsi="Times New Roman" w:cs="Times New Roman"/>
          <w:bCs w:val="0"/>
          <w:kern w:val="2"/>
          <w:sz w:val="24"/>
          <w:szCs w:val="24"/>
        </w:rPr>
        <w:t>018</w:t>
      </w:r>
      <w:r>
        <w:rPr>
          <w:rFonts w:ascii="Times New Roman" w:eastAsia="宋体" w:hAnsi="Times New Roman" w:cs="Times New Roman"/>
          <w:bCs w:val="0"/>
          <w:kern w:val="2"/>
          <w:sz w:val="24"/>
          <w:szCs w:val="24"/>
        </w:rPr>
        <w:t>、南紫薯</w:t>
      </w:r>
      <w:r>
        <w:rPr>
          <w:rFonts w:ascii="Times New Roman" w:eastAsia="宋体" w:hAnsi="Times New Roman" w:cs="Times New Roman"/>
          <w:bCs w:val="0"/>
          <w:kern w:val="2"/>
          <w:sz w:val="24"/>
          <w:szCs w:val="24"/>
        </w:rPr>
        <w:t>020</w:t>
      </w:r>
      <w:r>
        <w:rPr>
          <w:rFonts w:ascii="Times New Roman" w:eastAsia="宋体" w:hAnsi="Times New Roman" w:cs="Times New Roman"/>
          <w:bCs w:val="0"/>
          <w:kern w:val="2"/>
          <w:sz w:val="24"/>
          <w:szCs w:val="24"/>
        </w:rPr>
        <w:t>等品种。选用具本品种特征、皮色鲜明，生活力强、大小适中（</w:t>
      </w:r>
      <w:r>
        <w:rPr>
          <w:rFonts w:ascii="Times New Roman" w:eastAsia="宋体" w:hAnsi="Times New Roman" w:cs="Times New Roman"/>
          <w:bCs w:val="0"/>
          <w:kern w:val="2"/>
          <w:sz w:val="24"/>
          <w:szCs w:val="24"/>
        </w:rPr>
        <w:t>0.15-0.5kg/</w:t>
      </w:r>
      <w:r>
        <w:rPr>
          <w:rFonts w:ascii="Times New Roman" w:eastAsia="宋体" w:hAnsi="Times New Roman" w:cs="Times New Roman"/>
          <w:bCs w:val="0"/>
          <w:kern w:val="2"/>
          <w:sz w:val="24"/>
          <w:szCs w:val="24"/>
        </w:rPr>
        <w:t>个）的健康薯种，严格剔除带病的皮色发暗、受过冷害、失水过多、以及破伤的薯块，在播种前用</w:t>
      </w:r>
      <w:r>
        <w:rPr>
          <w:rFonts w:ascii="Times New Roman" w:eastAsia="宋体" w:hAnsi="Times New Roman" w:cs="Times New Roman"/>
          <w:bCs w:val="0"/>
          <w:kern w:val="2"/>
          <w:sz w:val="24"/>
          <w:szCs w:val="24"/>
        </w:rPr>
        <w:t>70%</w:t>
      </w:r>
      <w:r>
        <w:rPr>
          <w:rFonts w:ascii="Times New Roman" w:eastAsia="宋体" w:hAnsi="Times New Roman" w:cs="Times New Roman"/>
          <w:bCs w:val="0"/>
          <w:kern w:val="2"/>
          <w:sz w:val="24"/>
          <w:szCs w:val="24"/>
        </w:rPr>
        <w:t>甲基托布津</w:t>
      </w:r>
      <w:r>
        <w:rPr>
          <w:rFonts w:ascii="Times New Roman" w:eastAsia="宋体" w:hAnsi="Times New Roman" w:cs="Times New Roman"/>
          <w:bCs w:val="0"/>
          <w:kern w:val="2"/>
          <w:sz w:val="24"/>
          <w:szCs w:val="24"/>
        </w:rPr>
        <w:t>300</w:t>
      </w:r>
      <w:r>
        <w:rPr>
          <w:rFonts w:ascii="Times New Roman" w:eastAsia="宋体" w:hAnsi="Times New Roman" w:cs="Times New Roman"/>
          <w:bCs w:val="0"/>
          <w:kern w:val="2"/>
          <w:sz w:val="24"/>
          <w:szCs w:val="24"/>
        </w:rPr>
        <w:t>倍液浸种</w:t>
      </w:r>
      <w:r>
        <w:rPr>
          <w:rFonts w:ascii="Times New Roman" w:eastAsia="宋体" w:hAnsi="Times New Roman" w:cs="Times New Roman"/>
          <w:bCs w:val="0"/>
          <w:kern w:val="2"/>
          <w:sz w:val="24"/>
          <w:szCs w:val="24"/>
        </w:rPr>
        <w:t>10min</w:t>
      </w:r>
      <w:r>
        <w:rPr>
          <w:rFonts w:ascii="Times New Roman" w:eastAsia="宋体" w:hAnsi="Times New Roman" w:cs="Times New Roman"/>
          <w:bCs w:val="0"/>
          <w:kern w:val="2"/>
          <w:sz w:val="24"/>
          <w:szCs w:val="24"/>
        </w:rPr>
        <w:t>消毒。</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 xml:space="preserve">2. </w:t>
      </w:r>
      <w:r>
        <w:rPr>
          <w:rFonts w:ascii="Times New Roman" w:eastAsia="宋体" w:hAnsi="Times New Roman" w:cs="Times New Roman"/>
          <w:b/>
          <w:kern w:val="2"/>
          <w:sz w:val="24"/>
          <w:szCs w:val="24"/>
        </w:rPr>
        <w:t>双膜育苗，培育壮苗</w:t>
      </w:r>
      <w:r>
        <w:rPr>
          <w:rFonts w:ascii="Times New Roman" w:eastAsia="宋体" w:hAnsi="Times New Roman" w:cs="Times New Roman"/>
          <w:bCs w:val="0"/>
          <w:kern w:val="2"/>
          <w:sz w:val="24"/>
          <w:szCs w:val="24"/>
        </w:rPr>
        <w:t>一般在</w:t>
      </w:r>
      <w:r>
        <w:rPr>
          <w:rFonts w:ascii="Times New Roman" w:eastAsia="宋体" w:hAnsi="Times New Roman" w:cs="Times New Roman"/>
          <w:bCs w:val="0"/>
          <w:kern w:val="2"/>
          <w:sz w:val="24"/>
          <w:szCs w:val="24"/>
        </w:rPr>
        <w:t>1</w:t>
      </w:r>
      <w:r>
        <w:rPr>
          <w:rFonts w:ascii="Times New Roman" w:eastAsia="宋体" w:hAnsi="Times New Roman" w:cs="Times New Roman"/>
          <w:bCs w:val="0"/>
          <w:kern w:val="2"/>
          <w:sz w:val="24"/>
          <w:szCs w:val="24"/>
        </w:rPr>
        <w:t>月下旬到</w:t>
      </w:r>
      <w:r>
        <w:rPr>
          <w:rFonts w:ascii="Times New Roman" w:eastAsia="宋体" w:hAnsi="Times New Roman" w:cs="Times New Roman"/>
          <w:bCs w:val="0"/>
          <w:kern w:val="2"/>
          <w:sz w:val="24"/>
          <w:szCs w:val="24"/>
        </w:rPr>
        <w:t>2</w:t>
      </w:r>
      <w:r>
        <w:rPr>
          <w:rFonts w:ascii="Times New Roman" w:eastAsia="宋体" w:hAnsi="Times New Roman" w:cs="Times New Roman"/>
          <w:bCs w:val="0"/>
          <w:kern w:val="2"/>
          <w:sz w:val="24"/>
          <w:szCs w:val="24"/>
        </w:rPr>
        <w:t>月上中旬育苗。在塑料大棚用小拱棚或平膜育苗。排种时种薯头部方向一致，大薯排深些、小薯排浅些，做到</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上齐下不齐</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。排种后先浇水湿润薯块，然后覆土，覆土厚度以</w:t>
      </w:r>
      <w:r>
        <w:rPr>
          <w:rFonts w:ascii="Times New Roman" w:eastAsia="宋体" w:hAnsi="Times New Roman" w:cs="Times New Roman"/>
          <w:bCs w:val="0"/>
          <w:kern w:val="2"/>
          <w:sz w:val="24"/>
          <w:szCs w:val="24"/>
        </w:rPr>
        <w:t>3-5cm</w:t>
      </w:r>
      <w:r>
        <w:rPr>
          <w:rFonts w:ascii="Times New Roman" w:eastAsia="宋体" w:hAnsi="Times New Roman" w:cs="Times New Roman"/>
          <w:bCs w:val="0"/>
          <w:kern w:val="2"/>
          <w:sz w:val="24"/>
          <w:szCs w:val="24"/>
        </w:rPr>
        <w:t>为宜，然后覆盖平膜或小拱棚。气温较高时，可以揭开大棚两头，适当降温，下午气温开始下降后，盖膜保温。齐苗后，去除小拱棚，用清粪水兑少量尿素浇灌</w:t>
      </w:r>
      <w:r>
        <w:rPr>
          <w:rFonts w:ascii="Times New Roman" w:eastAsia="宋体" w:hAnsi="Times New Roman" w:cs="Times New Roman"/>
          <w:bCs w:val="0"/>
          <w:kern w:val="2"/>
          <w:sz w:val="24"/>
          <w:szCs w:val="24"/>
        </w:rPr>
        <w:t>1</w:t>
      </w:r>
      <w:r>
        <w:rPr>
          <w:rFonts w:ascii="Times New Roman" w:eastAsia="宋体" w:hAnsi="Times New Roman" w:cs="Times New Roman"/>
          <w:bCs w:val="0"/>
          <w:kern w:val="2"/>
          <w:sz w:val="24"/>
          <w:szCs w:val="24"/>
        </w:rPr>
        <w:t>次，</w:t>
      </w:r>
      <w:r>
        <w:rPr>
          <w:rFonts w:ascii="Times New Roman" w:eastAsia="宋体" w:hAnsi="Times New Roman" w:cs="Times New Roman"/>
          <w:bCs w:val="0"/>
          <w:kern w:val="2"/>
          <w:sz w:val="24"/>
          <w:szCs w:val="24"/>
        </w:rPr>
        <w:t>3</w:t>
      </w:r>
      <w:r>
        <w:rPr>
          <w:rFonts w:ascii="Times New Roman" w:eastAsia="宋体" w:hAnsi="Times New Roman" w:cs="Times New Roman"/>
          <w:bCs w:val="0"/>
          <w:kern w:val="2"/>
          <w:sz w:val="24"/>
          <w:szCs w:val="24"/>
        </w:rPr>
        <w:t>月底</w:t>
      </w:r>
      <w:r>
        <w:rPr>
          <w:rFonts w:ascii="Times New Roman" w:eastAsia="宋体" w:hAnsi="Times New Roman" w:cs="Times New Roman"/>
          <w:bCs w:val="0"/>
          <w:kern w:val="2"/>
          <w:sz w:val="24"/>
          <w:szCs w:val="24"/>
        </w:rPr>
        <w:t>4</w:t>
      </w:r>
      <w:r>
        <w:rPr>
          <w:rFonts w:ascii="Times New Roman" w:eastAsia="宋体" w:hAnsi="Times New Roman" w:cs="Times New Roman"/>
          <w:bCs w:val="0"/>
          <w:kern w:val="2"/>
          <w:sz w:val="24"/>
          <w:szCs w:val="24"/>
        </w:rPr>
        <w:t>月初即可剪苗栽插。</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 xml:space="preserve">3. </w:t>
      </w:r>
      <w:r>
        <w:rPr>
          <w:rFonts w:ascii="Times New Roman" w:eastAsia="宋体" w:hAnsi="Times New Roman" w:cs="Times New Roman"/>
          <w:b/>
          <w:kern w:val="2"/>
          <w:sz w:val="24"/>
          <w:szCs w:val="24"/>
        </w:rPr>
        <w:t>提早起垄增墒</w:t>
      </w:r>
      <w:r>
        <w:rPr>
          <w:rFonts w:ascii="Times New Roman" w:eastAsia="宋体" w:hAnsi="Times New Roman" w:cs="Times New Roman"/>
          <w:bCs w:val="0"/>
          <w:kern w:val="2"/>
          <w:sz w:val="24"/>
          <w:szCs w:val="24"/>
        </w:rPr>
        <w:t>针对四川春旱特点，在</w:t>
      </w:r>
      <w:r>
        <w:rPr>
          <w:rFonts w:ascii="Times New Roman" w:eastAsia="宋体" w:hAnsi="Times New Roman" w:cs="Times New Roman"/>
          <w:bCs w:val="0"/>
          <w:kern w:val="2"/>
          <w:sz w:val="24"/>
          <w:szCs w:val="24"/>
        </w:rPr>
        <w:t>3</w:t>
      </w:r>
      <w:r>
        <w:rPr>
          <w:rFonts w:ascii="Times New Roman" w:eastAsia="宋体" w:hAnsi="Times New Roman" w:cs="Times New Roman"/>
          <w:bCs w:val="0"/>
          <w:kern w:val="2"/>
          <w:sz w:val="24"/>
          <w:szCs w:val="24"/>
        </w:rPr>
        <w:t>月上中旬起垄，早栽适宜时间为</w:t>
      </w:r>
      <w:r>
        <w:rPr>
          <w:rFonts w:ascii="Times New Roman" w:eastAsia="宋体" w:hAnsi="Times New Roman" w:cs="Times New Roman"/>
          <w:bCs w:val="0"/>
          <w:kern w:val="2"/>
          <w:sz w:val="24"/>
          <w:szCs w:val="24"/>
        </w:rPr>
        <w:t>3</w:t>
      </w:r>
      <w:r>
        <w:rPr>
          <w:rFonts w:ascii="Times New Roman" w:eastAsia="宋体" w:hAnsi="Times New Roman" w:cs="Times New Roman"/>
          <w:bCs w:val="0"/>
          <w:kern w:val="2"/>
          <w:sz w:val="24"/>
          <w:szCs w:val="24"/>
        </w:rPr>
        <w:t>月底到</w:t>
      </w:r>
      <w:r>
        <w:rPr>
          <w:rFonts w:ascii="Times New Roman" w:eastAsia="宋体" w:hAnsi="Times New Roman" w:cs="Times New Roman"/>
          <w:bCs w:val="0"/>
          <w:kern w:val="2"/>
          <w:sz w:val="24"/>
          <w:szCs w:val="24"/>
        </w:rPr>
        <w:t>5</w:t>
      </w:r>
      <w:r>
        <w:rPr>
          <w:rFonts w:ascii="Times New Roman" w:eastAsia="宋体" w:hAnsi="Times New Roman" w:cs="Times New Roman"/>
          <w:bCs w:val="0"/>
          <w:kern w:val="2"/>
          <w:sz w:val="24"/>
          <w:szCs w:val="24"/>
        </w:rPr>
        <w:t>月</w:t>
      </w:r>
      <w:r>
        <w:rPr>
          <w:rFonts w:ascii="Times New Roman" w:eastAsia="宋体" w:hAnsi="Times New Roman" w:cs="Times New Roman"/>
          <w:bCs w:val="0"/>
          <w:kern w:val="2"/>
          <w:sz w:val="24"/>
          <w:szCs w:val="24"/>
        </w:rPr>
        <w:lastRenderedPageBreak/>
        <w:t>中旬，提前起垄可有效提高垄内土壤墒情，为后期甘薯栽插涵养较多水分，一般垄距</w:t>
      </w:r>
      <w:r>
        <w:rPr>
          <w:rFonts w:ascii="Times New Roman" w:eastAsia="宋体" w:hAnsi="Times New Roman" w:cs="Times New Roman"/>
          <w:bCs w:val="0"/>
          <w:kern w:val="2"/>
          <w:sz w:val="24"/>
          <w:szCs w:val="24"/>
        </w:rPr>
        <w:t>80</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85cm</w:t>
      </w:r>
      <w:r>
        <w:rPr>
          <w:rFonts w:ascii="Times New Roman" w:eastAsia="宋体" w:hAnsi="Times New Roman" w:cs="Times New Roman"/>
          <w:bCs w:val="0"/>
          <w:kern w:val="2"/>
          <w:sz w:val="24"/>
          <w:szCs w:val="24"/>
        </w:rPr>
        <w:t>，垄高</w:t>
      </w:r>
      <w:r>
        <w:rPr>
          <w:rFonts w:ascii="Times New Roman" w:eastAsia="宋体" w:hAnsi="Times New Roman" w:cs="Times New Roman"/>
          <w:bCs w:val="0"/>
          <w:kern w:val="2"/>
          <w:sz w:val="24"/>
          <w:szCs w:val="24"/>
        </w:rPr>
        <w:t>25</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30cm</w:t>
      </w:r>
      <w:r>
        <w:rPr>
          <w:rFonts w:ascii="Times New Roman" w:eastAsia="宋体" w:hAnsi="Times New Roman" w:cs="Times New Roman"/>
          <w:bCs w:val="0"/>
          <w:kern w:val="2"/>
          <w:sz w:val="24"/>
          <w:szCs w:val="24"/>
        </w:rPr>
        <w:t>，。</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 xml:space="preserve">4. </w:t>
      </w:r>
      <w:r>
        <w:rPr>
          <w:rFonts w:ascii="Times New Roman" w:eastAsia="宋体" w:hAnsi="Times New Roman" w:cs="Times New Roman"/>
          <w:b/>
          <w:kern w:val="2"/>
          <w:sz w:val="24"/>
          <w:szCs w:val="24"/>
        </w:rPr>
        <w:t>蘸根节水栽插</w:t>
      </w:r>
      <w:r>
        <w:rPr>
          <w:rFonts w:ascii="Times New Roman" w:eastAsia="宋体" w:hAnsi="Times New Roman" w:cs="Times New Roman"/>
          <w:bCs w:val="0"/>
          <w:kern w:val="2"/>
          <w:sz w:val="24"/>
          <w:szCs w:val="24"/>
        </w:rPr>
        <w:t>根据薯苗长度，待薯苗长度适合栽插标准时，剪取长度为</w:t>
      </w:r>
      <w:r>
        <w:rPr>
          <w:rFonts w:ascii="Times New Roman" w:eastAsia="宋体" w:hAnsi="Times New Roman" w:cs="Times New Roman"/>
          <w:bCs w:val="0"/>
          <w:kern w:val="2"/>
          <w:sz w:val="24"/>
          <w:szCs w:val="24"/>
        </w:rPr>
        <w:t>25cm</w:t>
      </w:r>
      <w:r>
        <w:rPr>
          <w:rFonts w:ascii="Times New Roman" w:eastAsia="宋体" w:hAnsi="Times New Roman" w:cs="Times New Roman"/>
          <w:bCs w:val="0"/>
          <w:kern w:val="2"/>
          <w:sz w:val="24"/>
          <w:szCs w:val="24"/>
        </w:rPr>
        <w:t>左右的薯苗，选用植物生根调节剂，加适量稀土和水，搅拌均匀成泥浆状，将剪好的薯苗根部在泥浆中蘸根</w:t>
      </w:r>
      <w:r>
        <w:rPr>
          <w:rFonts w:ascii="Times New Roman" w:eastAsia="宋体" w:hAnsi="Times New Roman" w:cs="Times New Roman"/>
          <w:bCs w:val="0"/>
          <w:kern w:val="2"/>
          <w:sz w:val="24"/>
          <w:szCs w:val="24"/>
        </w:rPr>
        <w:t>2</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3min</w:t>
      </w:r>
      <w:r>
        <w:rPr>
          <w:rFonts w:ascii="Times New Roman" w:eastAsia="宋体" w:hAnsi="Times New Roman" w:cs="Times New Roman"/>
          <w:bCs w:val="0"/>
          <w:kern w:val="2"/>
          <w:sz w:val="24"/>
          <w:szCs w:val="24"/>
        </w:rPr>
        <w:t>，确保每根薯苗根部均蘸上适当泥土，放置在阴凉处</w:t>
      </w:r>
      <w:r>
        <w:rPr>
          <w:rFonts w:ascii="Times New Roman" w:eastAsia="宋体" w:hAnsi="Times New Roman" w:cs="Times New Roman"/>
          <w:bCs w:val="0"/>
          <w:kern w:val="2"/>
          <w:sz w:val="24"/>
          <w:szCs w:val="24"/>
        </w:rPr>
        <w:t>4</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6h</w:t>
      </w:r>
      <w:r>
        <w:rPr>
          <w:rFonts w:ascii="Times New Roman" w:eastAsia="宋体" w:hAnsi="Times New Roman" w:cs="Times New Roman"/>
          <w:bCs w:val="0"/>
          <w:kern w:val="2"/>
          <w:sz w:val="24"/>
          <w:szCs w:val="24"/>
        </w:rPr>
        <w:t>，呆根部泥浆稍干后扦插，栽后不浇水，直接提垄覆土，推荐上午剪苗蘸根，傍晚栽插提垄为宜。</w:t>
      </w:r>
      <w:r>
        <w:rPr>
          <w:rFonts w:ascii="Times New Roman" w:eastAsia="宋体" w:hAnsi="Times New Roman" w:cs="Times New Roman"/>
          <w:bCs w:val="0"/>
          <w:kern w:val="2"/>
          <w:sz w:val="24"/>
          <w:szCs w:val="24"/>
        </w:rPr>
        <w:t xml:space="preserve"> </w:t>
      </w:r>
    </w:p>
    <w:p w:rsidR="005178EA" w:rsidRDefault="00B5728A">
      <w:pPr>
        <w:ind w:firstLineChars="200" w:firstLine="482"/>
        <w:rPr>
          <w:rFonts w:ascii="Times New Roman" w:eastAsia="宋体" w:hAnsi="Times New Roman" w:cs="Times New Roman"/>
          <w:bCs w:val="0"/>
          <w:kern w:val="2"/>
          <w:sz w:val="24"/>
          <w:szCs w:val="24"/>
        </w:rPr>
      </w:pPr>
      <w:r>
        <w:rPr>
          <w:rFonts w:ascii="Times New Roman" w:eastAsia="宋体" w:hAnsi="Times New Roman" w:cs="Times New Roman"/>
          <w:b/>
          <w:kern w:val="2"/>
          <w:sz w:val="24"/>
          <w:szCs w:val="24"/>
        </w:rPr>
        <w:t xml:space="preserve">5. </w:t>
      </w:r>
      <w:r>
        <w:rPr>
          <w:rFonts w:ascii="Times New Roman" w:eastAsia="宋体" w:hAnsi="Times New Roman" w:cs="Times New Roman"/>
          <w:b/>
          <w:kern w:val="2"/>
          <w:sz w:val="24"/>
          <w:szCs w:val="24"/>
        </w:rPr>
        <w:t>加强管理</w:t>
      </w:r>
      <w:r>
        <w:rPr>
          <w:rFonts w:ascii="Times New Roman" w:eastAsia="宋体" w:hAnsi="Times New Roman" w:cs="Times New Roman"/>
          <w:bCs w:val="0"/>
          <w:kern w:val="2"/>
          <w:sz w:val="24"/>
          <w:szCs w:val="24"/>
        </w:rPr>
        <w:t>及时中耕除草。在中后期，如地上部长势过旺，叶片过绿，可在</w:t>
      </w:r>
      <w:r>
        <w:rPr>
          <w:rFonts w:ascii="Times New Roman" w:eastAsia="宋体" w:hAnsi="Times New Roman" w:cs="Times New Roman"/>
          <w:bCs w:val="0"/>
          <w:kern w:val="2"/>
          <w:sz w:val="24"/>
          <w:szCs w:val="24"/>
        </w:rPr>
        <w:t>9</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10</w:t>
      </w:r>
      <w:r>
        <w:rPr>
          <w:rFonts w:ascii="Times New Roman" w:eastAsia="宋体" w:hAnsi="Times New Roman" w:cs="Times New Roman"/>
          <w:bCs w:val="0"/>
          <w:kern w:val="2"/>
          <w:sz w:val="24"/>
          <w:szCs w:val="24"/>
        </w:rPr>
        <w:t>月用</w:t>
      </w:r>
      <w:r>
        <w:rPr>
          <w:rFonts w:ascii="Times New Roman" w:eastAsia="宋体" w:hAnsi="Times New Roman" w:cs="Times New Roman"/>
          <w:bCs w:val="0"/>
          <w:kern w:val="2"/>
          <w:sz w:val="24"/>
          <w:szCs w:val="24"/>
        </w:rPr>
        <w:t>5‰</w:t>
      </w:r>
      <w:r>
        <w:rPr>
          <w:rFonts w:ascii="Times New Roman" w:eastAsia="宋体" w:hAnsi="Times New Roman" w:cs="Times New Roman"/>
          <w:bCs w:val="0"/>
          <w:kern w:val="2"/>
          <w:sz w:val="24"/>
          <w:szCs w:val="24"/>
        </w:rPr>
        <w:t>磷酸二氢钾叶片喷施</w:t>
      </w:r>
      <w:r>
        <w:rPr>
          <w:rFonts w:ascii="Times New Roman" w:eastAsia="宋体" w:hAnsi="Times New Roman" w:cs="Times New Roman"/>
          <w:bCs w:val="0"/>
          <w:kern w:val="2"/>
          <w:sz w:val="24"/>
          <w:szCs w:val="24"/>
        </w:rPr>
        <w:t>2</w:t>
      </w:r>
      <w:r>
        <w:rPr>
          <w:rFonts w:ascii="Times New Roman" w:eastAsia="宋体" w:hAnsi="Times New Roman" w:cs="Times New Roman"/>
          <w:bCs w:val="0"/>
          <w:kern w:val="2"/>
          <w:sz w:val="24"/>
          <w:szCs w:val="24"/>
        </w:rPr>
        <w:t>～</w:t>
      </w:r>
      <w:r>
        <w:rPr>
          <w:rFonts w:ascii="Times New Roman" w:eastAsia="宋体" w:hAnsi="Times New Roman" w:cs="Times New Roman"/>
          <w:bCs w:val="0"/>
          <w:kern w:val="2"/>
          <w:sz w:val="24"/>
          <w:szCs w:val="24"/>
        </w:rPr>
        <w:t>3</w:t>
      </w:r>
      <w:r>
        <w:rPr>
          <w:rFonts w:ascii="Times New Roman" w:eastAsia="宋体" w:hAnsi="Times New Roman" w:cs="Times New Roman"/>
          <w:bCs w:val="0"/>
          <w:kern w:val="2"/>
          <w:sz w:val="24"/>
          <w:szCs w:val="24"/>
        </w:rPr>
        <w:t>次。</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 xml:space="preserve">6. </w:t>
      </w:r>
      <w:r>
        <w:rPr>
          <w:rFonts w:ascii="Times New Roman" w:eastAsia="宋体" w:hAnsi="Times New Roman" w:cs="Times New Roman"/>
          <w:b/>
          <w:kern w:val="2"/>
          <w:sz w:val="24"/>
          <w:szCs w:val="24"/>
        </w:rPr>
        <w:t>适时收获</w:t>
      </w:r>
      <w:r>
        <w:rPr>
          <w:rFonts w:ascii="Times New Roman" w:eastAsia="宋体" w:hAnsi="Times New Roman" w:cs="Times New Roman"/>
          <w:bCs w:val="0"/>
          <w:kern w:val="2"/>
          <w:sz w:val="24"/>
          <w:szCs w:val="24"/>
        </w:rPr>
        <w:t>根据市场需求，可从</w:t>
      </w:r>
      <w:r>
        <w:rPr>
          <w:rFonts w:ascii="Times New Roman" w:eastAsia="宋体" w:hAnsi="Times New Roman" w:cs="Times New Roman"/>
          <w:bCs w:val="0"/>
          <w:kern w:val="2"/>
          <w:sz w:val="24"/>
          <w:szCs w:val="24"/>
        </w:rPr>
        <w:t>7</w:t>
      </w:r>
      <w:r>
        <w:rPr>
          <w:rFonts w:ascii="Times New Roman" w:eastAsia="宋体" w:hAnsi="Times New Roman" w:cs="Times New Roman"/>
          <w:bCs w:val="0"/>
          <w:kern w:val="2"/>
          <w:sz w:val="24"/>
          <w:szCs w:val="24"/>
        </w:rPr>
        <w:t>月开始，选择晴好天气，适时收获上市。</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二</w:t>
      </w:r>
      <w:r>
        <w:rPr>
          <w:rFonts w:ascii="Times New Roman" w:eastAsia="宋体" w:hAnsi="Times New Roman" w:cs="Times New Roman"/>
          <w:b/>
          <w:kern w:val="2"/>
          <w:sz w:val="24"/>
          <w:szCs w:val="24"/>
        </w:rPr>
        <w:t>、适宜区域</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四川省所有甘薯种植区域。</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三</w:t>
      </w:r>
      <w:r>
        <w:rPr>
          <w:rFonts w:ascii="Times New Roman" w:eastAsia="宋体" w:hAnsi="Times New Roman" w:cs="Times New Roman"/>
          <w:b/>
          <w:kern w:val="2"/>
          <w:sz w:val="24"/>
          <w:szCs w:val="24"/>
        </w:rPr>
        <w:t>、注意事项</w:t>
      </w:r>
    </w:p>
    <w:p w:rsidR="005178EA" w:rsidRDefault="00B5728A">
      <w:pPr>
        <w:ind w:firstLineChars="200" w:firstLine="480"/>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一是在品种选择上，要选择健康种薯，预防</w:t>
      </w:r>
      <w:r>
        <w:rPr>
          <w:rFonts w:ascii="Times New Roman" w:eastAsia="宋体" w:hAnsi="Times New Roman" w:cs="Times New Roman"/>
          <w:bCs w:val="0"/>
          <w:kern w:val="2"/>
          <w:sz w:val="24"/>
          <w:szCs w:val="24"/>
        </w:rPr>
        <w:t>SPVD</w:t>
      </w:r>
      <w:r>
        <w:rPr>
          <w:rFonts w:ascii="Times New Roman" w:eastAsia="宋体" w:hAnsi="Times New Roman" w:cs="Times New Roman"/>
          <w:bCs w:val="0"/>
          <w:kern w:val="2"/>
          <w:sz w:val="24"/>
          <w:szCs w:val="24"/>
        </w:rPr>
        <w:t>等病虫害危害。二是早栽甘薯鲜食品种要注意及时收获上市，防止后期薯块过大影响商品率。三是要提前起垄增墒，并最好傍晚栽插，为薯苗还苗提供较为充足时间，提高成活率。</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23" w:name="_Toc57970303"/>
      <w:bookmarkStart w:id="24" w:name="_Toc60322726"/>
      <w:r>
        <w:rPr>
          <w:rFonts w:ascii="Times New Roman" w:eastAsia="宋体" w:hAnsi="Times New Roman" w:cs="Times New Roman"/>
          <w:b/>
          <w:kern w:val="2"/>
          <w:sz w:val="28"/>
          <w:szCs w:val="32"/>
        </w:rPr>
        <w:t>优质杂交稻保优提质绿色高效栽培技术</w:t>
      </w:r>
      <w:bookmarkEnd w:id="23"/>
      <w:bookmarkEnd w:id="24"/>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一</w:t>
      </w:r>
      <w:r>
        <w:rPr>
          <w:rFonts w:ascii="Times New Roman" w:eastAsia="宋体" w:hAnsi="Times New Roman" w:cs="Times New Roman"/>
          <w:b/>
          <w:kern w:val="2"/>
          <w:sz w:val="24"/>
          <w:szCs w:val="24"/>
        </w:rPr>
        <w:t>、技术要点</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1. </w:t>
      </w:r>
      <w:r>
        <w:rPr>
          <w:rFonts w:ascii="Times New Roman" w:eastAsia="宋体" w:hAnsi="Times New Roman" w:cs="Times New Roman"/>
          <w:b/>
          <w:kern w:val="2"/>
          <w:sz w:val="24"/>
          <w:szCs w:val="24"/>
        </w:rPr>
        <w:t>选择优质杂交稻品种</w:t>
      </w:r>
      <w:r>
        <w:rPr>
          <w:rFonts w:ascii="Times New Roman" w:eastAsia="宋体" w:hAnsi="Times New Roman" w:cs="Times New Roman"/>
          <w:kern w:val="2"/>
          <w:sz w:val="24"/>
          <w:szCs w:val="24"/>
        </w:rPr>
        <w:t>当前优质杂交稻生产最大的问题是品种混收混贮混加工现象严重。因此，在品种选择时，应选择外观和口感食味受到市场认同的优质杂交稻品种。在同一区域，应选择单一品种或粒型、直链淀粉和食味差异较小的少数几个品种，实现优质杂交稻规模化生产，单类型品种收购、储藏和加工，保证稻米产品的质量持续稳定。</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 xml:space="preserve">2. </w:t>
      </w:r>
      <w:r>
        <w:rPr>
          <w:rFonts w:ascii="Times New Roman" w:eastAsia="宋体" w:hAnsi="Times New Roman" w:cs="Times New Roman"/>
          <w:b/>
          <w:kern w:val="2"/>
          <w:sz w:val="24"/>
          <w:szCs w:val="24"/>
        </w:rPr>
        <w:t>治理稻田生态环境</w:t>
      </w:r>
      <w:r>
        <w:rPr>
          <w:rFonts w:ascii="Times New Roman" w:eastAsia="宋体" w:hAnsi="Times New Roman" w:cs="Times New Roman"/>
          <w:kern w:val="2"/>
          <w:sz w:val="24"/>
          <w:szCs w:val="24"/>
        </w:rPr>
        <w:t>加强稻田生态环境治理，改善稻田生态系统。提高养殖户粪便再利用技术，禁止直接排放；强化生活垃圾资源化再利用、无害化处理，防止稻田系统间接污染；加强环境管理，公共沟渠、河道集中拦截打捞，实现水岸与灌溉入口无垃圾堆、水面无漂浮物。联合农民、种粮大户清理自家田边、沟渠边的农膜、农药包装物、育秧盘、秸秆、杂草等农业垃圾，消除有害生物滋生的环境。</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3. </w:t>
      </w:r>
      <w:r>
        <w:rPr>
          <w:rFonts w:ascii="Times New Roman" w:eastAsia="宋体" w:hAnsi="Times New Roman" w:cs="Times New Roman"/>
          <w:b/>
          <w:kern w:val="2"/>
          <w:sz w:val="24"/>
          <w:szCs w:val="24"/>
        </w:rPr>
        <w:t>调节优质播种移栽期</w:t>
      </w:r>
      <w:r>
        <w:rPr>
          <w:rFonts w:ascii="Times New Roman" w:eastAsia="宋体" w:hAnsi="Times New Roman" w:cs="Times New Roman"/>
          <w:kern w:val="2"/>
          <w:sz w:val="24"/>
          <w:szCs w:val="24"/>
        </w:rPr>
        <w:t>籼型优质杂交稻品质形成的最佳籽粒灌浆结实期日均气温为</w:t>
      </w:r>
      <w:r>
        <w:rPr>
          <w:rFonts w:ascii="Times New Roman" w:eastAsia="宋体" w:hAnsi="Times New Roman" w:cs="Times New Roman"/>
          <w:kern w:val="2"/>
          <w:sz w:val="24"/>
          <w:szCs w:val="24"/>
        </w:rPr>
        <w:t>23-27℃</w:t>
      </w:r>
      <w:r>
        <w:rPr>
          <w:rFonts w:ascii="Times New Roman" w:eastAsia="宋体" w:hAnsi="Times New Roman" w:cs="Times New Roman"/>
          <w:kern w:val="2"/>
          <w:sz w:val="24"/>
          <w:szCs w:val="24"/>
        </w:rPr>
        <w:t>。根据品种生育期，合理选择前茬并适当调整播栽期，避开灌浆结实期高温。在栽植方式方面，新型规模化经营主体的适宜栽植方式为暗化健芽无纺布覆盖齐苗壮根育秧（简称齐壮健育秧）或片层式泥浆育秧机插，而难以规模集中和不具备机械化条件的区域，可采取旱育秧手插或抛栽，也可采用湿润育秧手插。平原区，品质产量俱佳的抽穗期在</w:t>
      </w:r>
      <w:r>
        <w:rPr>
          <w:rFonts w:ascii="Times New Roman" w:eastAsia="宋体" w:hAnsi="Times New Roman" w:cs="Times New Roman"/>
          <w:kern w:val="2"/>
          <w:sz w:val="24"/>
          <w:szCs w:val="24"/>
        </w:rPr>
        <w:t>7</w:t>
      </w:r>
      <w:r>
        <w:rPr>
          <w:rFonts w:ascii="Times New Roman" w:eastAsia="宋体" w:hAnsi="Times New Roman" w:cs="Times New Roman"/>
          <w:kern w:val="2"/>
          <w:sz w:val="24"/>
          <w:szCs w:val="24"/>
        </w:rPr>
        <w:t>月中下旬至</w:t>
      </w:r>
      <w:r>
        <w:rPr>
          <w:rFonts w:ascii="Times New Roman" w:eastAsia="宋体" w:hAnsi="Times New Roman" w:cs="Times New Roman"/>
          <w:kern w:val="2"/>
          <w:sz w:val="24"/>
          <w:szCs w:val="24"/>
        </w:rPr>
        <w:t>8</w:t>
      </w:r>
      <w:r>
        <w:rPr>
          <w:rFonts w:ascii="Times New Roman" w:eastAsia="宋体" w:hAnsi="Times New Roman" w:cs="Times New Roman"/>
          <w:kern w:val="2"/>
          <w:sz w:val="24"/>
          <w:szCs w:val="24"/>
        </w:rPr>
        <w:t>月中旬，以此为标准调节播栽期；丘陵区依据新型经营主体的发展，逐步实现</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中稻迟栽</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，将优质杂交稻的抽穗期调节到</w:t>
      </w:r>
      <w:r>
        <w:rPr>
          <w:rFonts w:ascii="Times New Roman" w:eastAsia="宋体" w:hAnsi="Times New Roman" w:cs="Times New Roman"/>
          <w:kern w:val="2"/>
          <w:sz w:val="24"/>
          <w:szCs w:val="24"/>
        </w:rPr>
        <w:t>8</w:t>
      </w:r>
      <w:r>
        <w:rPr>
          <w:rFonts w:ascii="Times New Roman" w:eastAsia="宋体" w:hAnsi="Times New Roman" w:cs="Times New Roman"/>
          <w:kern w:val="2"/>
          <w:sz w:val="24"/>
          <w:szCs w:val="24"/>
        </w:rPr>
        <w:t>月上中旬，成熟收获期调节至</w:t>
      </w:r>
      <w:r>
        <w:rPr>
          <w:rFonts w:ascii="Times New Roman" w:eastAsia="宋体" w:hAnsi="Times New Roman" w:cs="Times New Roman"/>
          <w:kern w:val="2"/>
          <w:sz w:val="24"/>
          <w:szCs w:val="24"/>
        </w:rPr>
        <w:t>9</w:t>
      </w:r>
      <w:r>
        <w:rPr>
          <w:rFonts w:ascii="Times New Roman" w:eastAsia="宋体" w:hAnsi="Times New Roman" w:cs="Times New Roman"/>
          <w:kern w:val="2"/>
          <w:sz w:val="24"/>
          <w:szCs w:val="24"/>
        </w:rPr>
        <w:t>月中下旬；川南适宜再生稻区域，因高温持续时间长，宜早播早栽，头季稻收获中等品质稻米，再生稻季灌浆期间气温回落至</w:t>
      </w:r>
      <w:r>
        <w:rPr>
          <w:rFonts w:ascii="Times New Roman" w:eastAsia="宋体" w:hAnsi="Times New Roman" w:cs="Times New Roman"/>
          <w:kern w:val="2"/>
          <w:sz w:val="24"/>
          <w:szCs w:val="24"/>
        </w:rPr>
        <w:t>25℃</w:t>
      </w:r>
      <w:r>
        <w:rPr>
          <w:rFonts w:ascii="Times New Roman" w:eastAsia="宋体" w:hAnsi="Times New Roman" w:cs="Times New Roman"/>
          <w:kern w:val="2"/>
          <w:sz w:val="24"/>
          <w:szCs w:val="24"/>
        </w:rPr>
        <w:t>左右，收获高等级优质稻米。</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4. </w:t>
      </w:r>
      <w:r>
        <w:rPr>
          <w:rFonts w:ascii="Times New Roman" w:eastAsia="宋体" w:hAnsi="Times New Roman" w:cs="Times New Roman"/>
          <w:b/>
          <w:kern w:val="2"/>
          <w:sz w:val="24"/>
          <w:szCs w:val="24"/>
        </w:rPr>
        <w:t>减穴健株稀植</w:t>
      </w:r>
      <w:r>
        <w:rPr>
          <w:rFonts w:ascii="Times New Roman" w:eastAsia="宋体" w:hAnsi="Times New Roman" w:cs="Times New Roman"/>
          <w:kern w:val="2"/>
          <w:sz w:val="24"/>
          <w:szCs w:val="24"/>
        </w:rPr>
        <w:t>按</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减穴不减苗</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的思路，扩大栽插行距或穴距，为植株健壮生长创造良好的通风透光、减少病虫害发生和提高品质的群体生境条件，同时也为栽培管理提供作业通道，为稻鸭（鱼）共作中鸭（鱼）的活动提供空间。综合考虑优质高产兼顾的预期穗数、品种主茎总叶数、伸长节间数、分蘖发生率、移栽秧苗叶龄、带蘖多少，按叶蘖同伸规则计算表明，优质杂交稻人工栽插适龄带蘖秧苗</w:t>
      </w:r>
      <w:r>
        <w:rPr>
          <w:rFonts w:ascii="Times New Roman" w:eastAsia="宋体" w:hAnsi="Times New Roman" w:cs="Times New Roman"/>
          <w:kern w:val="2"/>
          <w:sz w:val="24"/>
          <w:szCs w:val="24"/>
        </w:rPr>
        <w:t>22.5-30</w:t>
      </w:r>
      <w:r>
        <w:rPr>
          <w:rFonts w:ascii="Times New Roman" w:eastAsia="宋体" w:hAnsi="Times New Roman" w:cs="Times New Roman"/>
          <w:kern w:val="2"/>
          <w:sz w:val="24"/>
          <w:szCs w:val="24"/>
        </w:rPr>
        <w:t>万株</w:t>
      </w:r>
      <w:r>
        <w:rPr>
          <w:rFonts w:ascii="Times New Roman" w:eastAsia="宋体" w:hAnsi="Times New Roman" w:cs="Times New Roman"/>
          <w:kern w:val="2"/>
          <w:sz w:val="24"/>
          <w:szCs w:val="24"/>
        </w:rPr>
        <w:t>/hm</w:t>
      </w:r>
      <w:r>
        <w:rPr>
          <w:rFonts w:ascii="Times New Roman" w:eastAsia="宋体" w:hAnsi="Times New Roman" w:cs="Times New Roman"/>
          <w:kern w:val="2"/>
          <w:sz w:val="24"/>
          <w:szCs w:val="24"/>
          <w:vertAlign w:val="superscript"/>
        </w:rPr>
        <w:t>2</w:t>
      </w:r>
      <w:r>
        <w:rPr>
          <w:rFonts w:ascii="Times New Roman" w:eastAsia="宋体" w:hAnsi="Times New Roman" w:cs="Times New Roman"/>
          <w:kern w:val="2"/>
          <w:sz w:val="24"/>
          <w:szCs w:val="24"/>
        </w:rPr>
        <w:t>为宜，按行距</w:t>
      </w:r>
      <w:r>
        <w:rPr>
          <w:rFonts w:ascii="Times New Roman" w:eastAsia="宋体" w:hAnsi="Times New Roman" w:cs="Times New Roman"/>
          <w:kern w:val="2"/>
          <w:sz w:val="24"/>
          <w:szCs w:val="24"/>
        </w:rPr>
        <w:t>33.3 cm</w:t>
      </w:r>
      <w:r>
        <w:rPr>
          <w:rFonts w:ascii="Times New Roman" w:eastAsia="宋体" w:hAnsi="Times New Roman" w:cs="Times New Roman"/>
          <w:kern w:val="2"/>
          <w:sz w:val="24"/>
          <w:szCs w:val="24"/>
        </w:rPr>
        <w:t>、穴距</w:t>
      </w:r>
      <w:r>
        <w:rPr>
          <w:rFonts w:ascii="Times New Roman" w:eastAsia="宋体" w:hAnsi="Times New Roman" w:cs="Times New Roman"/>
          <w:kern w:val="2"/>
          <w:sz w:val="24"/>
          <w:szCs w:val="24"/>
        </w:rPr>
        <w:t>20-25 cm</w:t>
      </w:r>
      <w:r>
        <w:rPr>
          <w:rFonts w:ascii="Times New Roman" w:eastAsia="宋体" w:hAnsi="Times New Roman" w:cs="Times New Roman"/>
          <w:kern w:val="2"/>
          <w:sz w:val="24"/>
          <w:szCs w:val="24"/>
        </w:rPr>
        <w:t>进行浅插或定抛，每公顷栽植</w:t>
      </w:r>
      <w:r>
        <w:rPr>
          <w:rFonts w:ascii="Times New Roman" w:eastAsia="宋体" w:hAnsi="Times New Roman" w:cs="Times New Roman"/>
          <w:kern w:val="2"/>
          <w:sz w:val="24"/>
          <w:szCs w:val="24"/>
        </w:rPr>
        <w:t>12-15</w:t>
      </w:r>
      <w:r>
        <w:rPr>
          <w:rFonts w:ascii="Times New Roman" w:eastAsia="宋体" w:hAnsi="Times New Roman" w:cs="Times New Roman"/>
          <w:kern w:val="2"/>
          <w:sz w:val="24"/>
          <w:szCs w:val="24"/>
        </w:rPr>
        <w:t>万穴，穴栽（抛）基本符合叶蘖同伸的健壮秧苗</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株。</w:t>
      </w:r>
      <w:r>
        <w:rPr>
          <w:rFonts w:ascii="Times New Roman" w:eastAsia="宋体" w:hAnsi="Times New Roman" w:cs="Times New Roman"/>
          <w:kern w:val="2"/>
          <w:sz w:val="24"/>
          <w:szCs w:val="24"/>
        </w:rPr>
        <w:lastRenderedPageBreak/>
        <w:t>机械栽插的基本苗以</w:t>
      </w:r>
      <w:r>
        <w:rPr>
          <w:rFonts w:ascii="Times New Roman" w:eastAsia="宋体" w:hAnsi="Times New Roman" w:cs="Times New Roman"/>
          <w:kern w:val="2"/>
          <w:sz w:val="24"/>
          <w:szCs w:val="24"/>
        </w:rPr>
        <w:t>45-60</w:t>
      </w:r>
      <w:r>
        <w:rPr>
          <w:rFonts w:ascii="Times New Roman" w:eastAsia="宋体" w:hAnsi="Times New Roman" w:cs="Times New Roman"/>
          <w:kern w:val="2"/>
          <w:sz w:val="24"/>
          <w:szCs w:val="24"/>
        </w:rPr>
        <w:t>万株</w:t>
      </w:r>
      <w:r>
        <w:rPr>
          <w:rFonts w:ascii="Times New Roman" w:eastAsia="宋体" w:hAnsi="Times New Roman" w:cs="Times New Roman"/>
          <w:kern w:val="2"/>
          <w:sz w:val="24"/>
          <w:szCs w:val="24"/>
        </w:rPr>
        <w:t>/hm</w:t>
      </w:r>
      <w:r>
        <w:rPr>
          <w:rFonts w:ascii="Times New Roman" w:eastAsia="宋体" w:hAnsi="Times New Roman" w:cs="Times New Roman"/>
          <w:kern w:val="2"/>
          <w:sz w:val="24"/>
          <w:szCs w:val="24"/>
          <w:vertAlign w:val="superscript"/>
        </w:rPr>
        <w:t>2</w:t>
      </w:r>
      <w:r>
        <w:rPr>
          <w:rFonts w:ascii="Times New Roman" w:eastAsia="宋体" w:hAnsi="Times New Roman" w:cs="Times New Roman"/>
          <w:kern w:val="2"/>
          <w:sz w:val="24"/>
          <w:szCs w:val="24"/>
        </w:rPr>
        <w:t>为宜，行距</w:t>
      </w:r>
      <w:r>
        <w:rPr>
          <w:rFonts w:ascii="Times New Roman" w:eastAsia="宋体" w:hAnsi="Times New Roman" w:cs="Times New Roman"/>
          <w:kern w:val="2"/>
          <w:sz w:val="24"/>
          <w:szCs w:val="24"/>
        </w:rPr>
        <w:t>30 cm</w:t>
      </w:r>
      <w:r>
        <w:rPr>
          <w:rFonts w:ascii="Times New Roman" w:eastAsia="宋体" w:hAnsi="Times New Roman" w:cs="Times New Roman"/>
          <w:kern w:val="2"/>
          <w:sz w:val="24"/>
          <w:szCs w:val="24"/>
        </w:rPr>
        <w:t>，穴距由原来的</w:t>
      </w:r>
      <w:r>
        <w:rPr>
          <w:rFonts w:ascii="Times New Roman" w:eastAsia="宋体" w:hAnsi="Times New Roman" w:cs="Times New Roman"/>
          <w:kern w:val="2"/>
          <w:sz w:val="24"/>
          <w:szCs w:val="24"/>
        </w:rPr>
        <w:t>14-16 cm</w:t>
      </w:r>
      <w:r>
        <w:rPr>
          <w:rFonts w:ascii="Times New Roman" w:eastAsia="宋体" w:hAnsi="Times New Roman" w:cs="Times New Roman"/>
          <w:kern w:val="2"/>
          <w:sz w:val="24"/>
          <w:szCs w:val="24"/>
        </w:rPr>
        <w:t>扩大至</w:t>
      </w:r>
      <w:r>
        <w:rPr>
          <w:rFonts w:ascii="Times New Roman" w:eastAsia="宋体" w:hAnsi="Times New Roman" w:cs="Times New Roman"/>
          <w:kern w:val="2"/>
          <w:sz w:val="24"/>
          <w:szCs w:val="24"/>
        </w:rPr>
        <w:t xml:space="preserve"> 20-25 cm</w:t>
      </w:r>
      <w:r>
        <w:rPr>
          <w:rFonts w:ascii="Times New Roman" w:eastAsia="宋体" w:hAnsi="Times New Roman" w:cs="Times New Roman"/>
          <w:kern w:val="2"/>
          <w:sz w:val="24"/>
          <w:szCs w:val="24"/>
        </w:rPr>
        <w:t>，每穴苗数</w:t>
      </w:r>
      <w:r>
        <w:rPr>
          <w:rFonts w:ascii="Times New Roman" w:eastAsia="宋体" w:hAnsi="Times New Roman" w:cs="Times New Roman"/>
          <w:kern w:val="2"/>
          <w:sz w:val="24"/>
          <w:szCs w:val="24"/>
        </w:rPr>
        <w:t>3-5</w:t>
      </w:r>
      <w:r>
        <w:rPr>
          <w:rFonts w:ascii="Times New Roman" w:eastAsia="宋体" w:hAnsi="Times New Roman" w:cs="Times New Roman"/>
          <w:kern w:val="2"/>
          <w:sz w:val="24"/>
          <w:szCs w:val="24"/>
        </w:rPr>
        <w:t>苗，在稳产优质的基础上，还可提高栽插效率，减少漏插率，节省补苗人工成本。</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5. </w:t>
      </w:r>
      <w:r>
        <w:rPr>
          <w:rFonts w:ascii="Times New Roman" w:eastAsia="宋体" w:hAnsi="Times New Roman" w:cs="Times New Roman"/>
          <w:b/>
          <w:kern w:val="2"/>
          <w:sz w:val="24"/>
          <w:szCs w:val="24"/>
        </w:rPr>
        <w:t>系统高效营养管理</w:t>
      </w:r>
      <w:r>
        <w:rPr>
          <w:rFonts w:ascii="Times New Roman" w:eastAsia="宋体" w:hAnsi="Times New Roman" w:cs="Times New Roman"/>
          <w:kern w:val="2"/>
          <w:sz w:val="24"/>
          <w:szCs w:val="24"/>
        </w:rPr>
        <w:t>采用前作秸秆全量机械翻埋还田，改良稻田土壤结构，平衡土壤矿质营养元素，但秸秆分解的有机酸易对水稻造成毒害，也会与植株争氮，导致坐蔸。因此，秸秆全量还田条件下需要增加氮肥前期比例，基蘖肥、穗肥比以</w:t>
      </w:r>
      <w:r>
        <w:rPr>
          <w:rFonts w:ascii="Times New Roman" w:eastAsia="宋体" w:hAnsi="Times New Roman" w:cs="Times New Roman"/>
          <w:kern w:val="2"/>
          <w:sz w:val="24"/>
          <w:szCs w:val="24"/>
        </w:rPr>
        <w:t>7:3</w:t>
      </w:r>
      <w:r>
        <w:rPr>
          <w:rFonts w:ascii="Times New Roman" w:eastAsia="宋体" w:hAnsi="Times New Roman" w:cs="Times New Roman"/>
          <w:kern w:val="2"/>
          <w:sz w:val="24"/>
          <w:szCs w:val="24"/>
        </w:rPr>
        <w:t>为宜，同时采用干湿交替灌溉促进秸秆分解。增施有机肥替代部分化学肥料。化学肥料施用宜选用环境友好型肥料，如多肽尿素、包膜缓控释肥、有机无机复混肥，肥料用量降低</w:t>
      </w:r>
      <w:r>
        <w:rPr>
          <w:rFonts w:ascii="Times New Roman" w:eastAsia="宋体" w:hAnsi="Times New Roman" w:cs="Times New Roman"/>
          <w:kern w:val="2"/>
          <w:sz w:val="24"/>
          <w:szCs w:val="24"/>
        </w:rPr>
        <w:t>20%</w:t>
      </w:r>
      <w:r>
        <w:rPr>
          <w:rFonts w:ascii="Times New Roman" w:eastAsia="宋体" w:hAnsi="Times New Roman" w:cs="Times New Roman"/>
          <w:kern w:val="2"/>
          <w:sz w:val="24"/>
          <w:szCs w:val="24"/>
        </w:rPr>
        <w:t>以上，纯</w:t>
      </w:r>
      <w:r>
        <w:rPr>
          <w:rFonts w:ascii="Times New Roman" w:eastAsia="宋体" w:hAnsi="Times New Roman" w:cs="Times New Roman"/>
          <w:kern w:val="2"/>
          <w:sz w:val="24"/>
          <w:szCs w:val="24"/>
        </w:rPr>
        <w:t>N</w:t>
      </w:r>
      <w:r>
        <w:rPr>
          <w:rFonts w:ascii="Times New Roman" w:eastAsia="宋体" w:hAnsi="Times New Roman" w:cs="Times New Roman"/>
          <w:kern w:val="2"/>
          <w:sz w:val="24"/>
          <w:szCs w:val="24"/>
        </w:rPr>
        <w:t>为</w:t>
      </w:r>
      <w:r>
        <w:rPr>
          <w:rFonts w:ascii="Times New Roman" w:eastAsia="宋体" w:hAnsi="Times New Roman" w:cs="Times New Roman"/>
          <w:kern w:val="2"/>
          <w:sz w:val="24"/>
          <w:szCs w:val="24"/>
        </w:rPr>
        <w:t>120-150 kg/hm</w:t>
      </w:r>
      <w:r>
        <w:rPr>
          <w:rFonts w:ascii="Times New Roman" w:eastAsia="宋体" w:hAnsi="Times New Roman" w:cs="Times New Roman"/>
          <w:kern w:val="2"/>
          <w:sz w:val="24"/>
          <w:szCs w:val="24"/>
          <w:vertAlign w:val="superscript"/>
        </w:rPr>
        <w:t>2</w:t>
      </w:r>
      <w:r>
        <w:rPr>
          <w:rFonts w:ascii="Times New Roman" w:eastAsia="宋体" w:hAnsi="Times New Roman" w:cs="Times New Roman"/>
          <w:kern w:val="2"/>
          <w:sz w:val="24"/>
          <w:szCs w:val="24"/>
        </w:rPr>
        <w:t>，氮肥当季利用率提高到</w:t>
      </w:r>
      <w:r>
        <w:rPr>
          <w:rFonts w:ascii="Times New Roman" w:eastAsia="宋体" w:hAnsi="Times New Roman" w:cs="Times New Roman"/>
          <w:kern w:val="2"/>
          <w:sz w:val="24"/>
          <w:szCs w:val="24"/>
        </w:rPr>
        <w:t>45%</w:t>
      </w:r>
      <w:r>
        <w:rPr>
          <w:rFonts w:ascii="Times New Roman" w:eastAsia="宋体" w:hAnsi="Times New Roman" w:cs="Times New Roman"/>
          <w:kern w:val="2"/>
          <w:sz w:val="24"/>
          <w:szCs w:val="24"/>
        </w:rPr>
        <w:t>以上，</w:t>
      </w:r>
      <w:r>
        <w:rPr>
          <w:rFonts w:ascii="Times New Roman" w:eastAsia="宋体" w:hAnsi="Times New Roman" w:cs="Times New Roman"/>
          <w:kern w:val="2"/>
          <w:sz w:val="24"/>
          <w:szCs w:val="24"/>
        </w:rPr>
        <w:t>N : P</w:t>
      </w:r>
      <w:r>
        <w:rPr>
          <w:rFonts w:ascii="Times New Roman" w:eastAsia="宋体" w:hAnsi="Times New Roman" w:cs="Times New Roman"/>
          <w:kern w:val="2"/>
          <w:sz w:val="24"/>
          <w:szCs w:val="24"/>
          <w:vertAlign w:val="subscript"/>
        </w:rPr>
        <w:t>2</w:t>
      </w:r>
      <w:r>
        <w:rPr>
          <w:rFonts w:ascii="Times New Roman" w:eastAsia="宋体" w:hAnsi="Times New Roman" w:cs="Times New Roman"/>
          <w:kern w:val="2"/>
          <w:sz w:val="24"/>
          <w:szCs w:val="24"/>
        </w:rPr>
        <w:t>O</w:t>
      </w:r>
      <w:r>
        <w:rPr>
          <w:rFonts w:ascii="Times New Roman" w:eastAsia="宋体" w:hAnsi="Times New Roman" w:cs="Times New Roman"/>
          <w:kern w:val="2"/>
          <w:sz w:val="24"/>
          <w:szCs w:val="24"/>
          <w:vertAlign w:val="subscript"/>
        </w:rPr>
        <w:t xml:space="preserve">5 </w:t>
      </w:r>
      <w:r>
        <w:rPr>
          <w:rFonts w:ascii="Times New Roman" w:eastAsia="宋体" w:hAnsi="Times New Roman" w:cs="Times New Roman"/>
          <w:kern w:val="2"/>
          <w:sz w:val="24"/>
          <w:szCs w:val="24"/>
        </w:rPr>
        <w:t>: K</w:t>
      </w:r>
      <w:r>
        <w:rPr>
          <w:rFonts w:ascii="Times New Roman" w:eastAsia="宋体" w:hAnsi="Times New Roman" w:cs="Times New Roman"/>
          <w:kern w:val="2"/>
          <w:sz w:val="24"/>
          <w:szCs w:val="24"/>
          <w:vertAlign w:val="subscript"/>
        </w:rPr>
        <w:t>2</w:t>
      </w:r>
      <w:r>
        <w:rPr>
          <w:rFonts w:ascii="Times New Roman" w:eastAsia="宋体" w:hAnsi="Times New Roman" w:cs="Times New Roman"/>
          <w:kern w:val="2"/>
          <w:sz w:val="24"/>
          <w:szCs w:val="24"/>
        </w:rPr>
        <w:t>O</w:t>
      </w:r>
      <w:r>
        <w:rPr>
          <w:rFonts w:ascii="Times New Roman" w:eastAsia="宋体" w:hAnsi="Times New Roman" w:cs="Times New Roman"/>
          <w:kern w:val="2"/>
          <w:sz w:val="24"/>
          <w:szCs w:val="24"/>
        </w:rPr>
        <w:t>为</w:t>
      </w:r>
      <w:r>
        <w:rPr>
          <w:rFonts w:ascii="Times New Roman" w:eastAsia="宋体" w:hAnsi="Times New Roman" w:cs="Times New Roman"/>
          <w:kern w:val="2"/>
          <w:sz w:val="24"/>
          <w:szCs w:val="24"/>
        </w:rPr>
        <w:t>2:1:1</w:t>
      </w:r>
      <w:r>
        <w:rPr>
          <w:rFonts w:ascii="Times New Roman" w:eastAsia="宋体" w:hAnsi="Times New Roman" w:cs="Times New Roman"/>
          <w:kern w:val="2"/>
          <w:sz w:val="24"/>
          <w:szCs w:val="24"/>
        </w:rPr>
        <w:t>，并配施硅肥和微量元素肥料增强植株抗性。钾肥施用采用中移技术，即在主茎拔节期施</w:t>
      </w:r>
      <w:r>
        <w:rPr>
          <w:rFonts w:ascii="Times New Roman" w:eastAsia="宋体" w:hAnsi="Times New Roman" w:cs="Times New Roman"/>
          <w:kern w:val="2"/>
          <w:sz w:val="24"/>
          <w:szCs w:val="24"/>
        </w:rPr>
        <w:t>K</w:t>
      </w:r>
      <w:r>
        <w:rPr>
          <w:rFonts w:ascii="Times New Roman" w:eastAsia="宋体" w:hAnsi="Times New Roman" w:cs="Times New Roman"/>
          <w:kern w:val="2"/>
          <w:sz w:val="24"/>
          <w:szCs w:val="24"/>
          <w:vertAlign w:val="subscript"/>
        </w:rPr>
        <w:t>2</w:t>
      </w:r>
      <w:r>
        <w:rPr>
          <w:rFonts w:ascii="Times New Roman" w:eastAsia="宋体" w:hAnsi="Times New Roman" w:cs="Times New Roman"/>
          <w:kern w:val="2"/>
          <w:sz w:val="24"/>
          <w:szCs w:val="24"/>
        </w:rPr>
        <w:t>O 60-75 kg/hm</w:t>
      </w:r>
      <w:r>
        <w:rPr>
          <w:rFonts w:ascii="Times New Roman" w:eastAsia="宋体" w:hAnsi="Times New Roman" w:cs="Times New Roman"/>
          <w:kern w:val="2"/>
          <w:sz w:val="24"/>
          <w:szCs w:val="24"/>
          <w:vertAlign w:val="superscript"/>
        </w:rPr>
        <w:t>2</w:t>
      </w:r>
      <w:r>
        <w:rPr>
          <w:rFonts w:ascii="Times New Roman" w:eastAsia="宋体" w:hAnsi="Times New Roman" w:cs="Times New Roman"/>
          <w:kern w:val="2"/>
          <w:sz w:val="24"/>
          <w:szCs w:val="24"/>
        </w:rPr>
        <w:t>，既能塑造粗壮抗倒的茎秆和挺拔坚韧的叶姿，又利于籽粒灌浆和稻米品质改善。</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6. </w:t>
      </w:r>
      <w:r>
        <w:rPr>
          <w:rFonts w:ascii="Times New Roman" w:eastAsia="宋体" w:hAnsi="Times New Roman" w:cs="Times New Roman"/>
          <w:b/>
          <w:kern w:val="2"/>
          <w:sz w:val="24"/>
          <w:szCs w:val="24"/>
        </w:rPr>
        <w:t>清洁水质富氧灌溉和稻田生物多样化</w:t>
      </w:r>
      <w:r>
        <w:rPr>
          <w:rFonts w:ascii="Times New Roman" w:eastAsia="宋体" w:hAnsi="Times New Roman" w:cs="Times New Roman"/>
          <w:kern w:val="2"/>
          <w:sz w:val="24"/>
          <w:szCs w:val="24"/>
        </w:rPr>
        <w:t>利用河流、水库和蓄水池的无污染水源灌溉，灌溉时在出水口安装去污装置，去除随灌溉水带入的垃圾。因地制宜发展稻鸭共作、稻渔共作等稻田生态种养模式，丰富生态系统生物多样性，增强系统抗逆能力。秧苗移栽后浅水勤灌，群体茎蘖数达到预定穗数的</w:t>
      </w:r>
      <w:r>
        <w:rPr>
          <w:rFonts w:ascii="Times New Roman" w:eastAsia="宋体" w:hAnsi="Times New Roman" w:cs="Times New Roman"/>
          <w:kern w:val="2"/>
          <w:sz w:val="24"/>
          <w:szCs w:val="24"/>
        </w:rPr>
        <w:t>80%-90%</w:t>
      </w:r>
      <w:r>
        <w:rPr>
          <w:rFonts w:ascii="Times New Roman" w:eastAsia="宋体" w:hAnsi="Times New Roman" w:cs="Times New Roman"/>
          <w:kern w:val="2"/>
          <w:sz w:val="24"/>
          <w:szCs w:val="24"/>
        </w:rPr>
        <w:t>时开始晒田，拔节时复浅水施促花肥，之后继续晒田至二次枝梗原基分化。之后，对于稻鸭共作田块，保持</w:t>
      </w:r>
      <w:r>
        <w:rPr>
          <w:rFonts w:ascii="Times New Roman" w:eastAsia="宋体" w:hAnsi="Times New Roman" w:cs="Times New Roman"/>
          <w:kern w:val="2"/>
          <w:sz w:val="24"/>
          <w:szCs w:val="24"/>
        </w:rPr>
        <w:t>10-20cm</w:t>
      </w:r>
      <w:r>
        <w:rPr>
          <w:rFonts w:ascii="Times New Roman" w:eastAsia="宋体" w:hAnsi="Times New Roman" w:cs="Times New Roman"/>
          <w:kern w:val="2"/>
          <w:sz w:val="24"/>
          <w:szCs w:val="24"/>
        </w:rPr>
        <w:t>水层，便于鸭子活动。对于水稻单作田块，从幼穗颖花原基分化期到抽穗后</w:t>
      </w:r>
      <w:r>
        <w:rPr>
          <w:rFonts w:ascii="Times New Roman" w:eastAsia="宋体" w:hAnsi="Times New Roman" w:cs="Times New Roman"/>
          <w:kern w:val="2"/>
          <w:sz w:val="24"/>
          <w:szCs w:val="24"/>
        </w:rPr>
        <w:t>25 d</w:t>
      </w:r>
      <w:r>
        <w:rPr>
          <w:rFonts w:ascii="Times New Roman" w:eastAsia="宋体" w:hAnsi="Times New Roman" w:cs="Times New Roman"/>
          <w:kern w:val="2"/>
          <w:sz w:val="24"/>
          <w:szCs w:val="24"/>
        </w:rPr>
        <w:t>左右，以浅水层和湿润交替灌溉为主，既不能长期干旱，也不要长期保持水层，避免土壤再次恢复到陷脚状态。抽穗后</w:t>
      </w:r>
      <w:r>
        <w:rPr>
          <w:rFonts w:ascii="Times New Roman" w:eastAsia="宋体" w:hAnsi="Times New Roman" w:cs="Times New Roman"/>
          <w:kern w:val="2"/>
          <w:sz w:val="24"/>
          <w:szCs w:val="24"/>
        </w:rPr>
        <w:t>25 d</w:t>
      </w:r>
      <w:r>
        <w:rPr>
          <w:rFonts w:ascii="Times New Roman" w:eastAsia="宋体" w:hAnsi="Times New Roman" w:cs="Times New Roman"/>
          <w:kern w:val="2"/>
          <w:sz w:val="24"/>
          <w:szCs w:val="24"/>
        </w:rPr>
        <w:t>到成熟，以湿润为主，养根保叶，确保品质产量协同提高。</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7. </w:t>
      </w:r>
      <w:r>
        <w:rPr>
          <w:rFonts w:ascii="Times New Roman" w:eastAsia="宋体" w:hAnsi="Times New Roman" w:cs="Times New Roman"/>
          <w:b/>
          <w:kern w:val="2"/>
          <w:sz w:val="24"/>
          <w:szCs w:val="24"/>
        </w:rPr>
        <w:t>病虫草害绿色防控</w:t>
      </w:r>
      <w:r>
        <w:rPr>
          <w:rFonts w:ascii="Times New Roman" w:eastAsia="宋体" w:hAnsi="Times New Roman" w:cs="Times New Roman"/>
          <w:kern w:val="2"/>
          <w:sz w:val="24"/>
          <w:szCs w:val="24"/>
        </w:rPr>
        <w:t>着眼优质稻米质量安全，保护生物多样性，减少环境污染，病虫草害防控措施由主要依赖单一化学农药防治向绿色防控和综合防治转变。在选用抗病优质品种和前述</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齐壮健</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育秧、减穴稳苗栽插、降低肥料用量、稻田生物多样化等农业措施基础上，通过理化诱控、驱避技术、生物防治等，结合当地病虫测报和田间观测调查，选用生物源农药或高效低毒低残留农药，利用无人机等现代植保机械精准施药防治螟虫、稻瘟病、纹枯病、稻曲病和杂草等，坚持预防为主、综合防治。</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8. </w:t>
      </w:r>
      <w:r>
        <w:rPr>
          <w:rFonts w:ascii="Times New Roman" w:eastAsia="宋体" w:hAnsi="Times New Roman" w:cs="Times New Roman"/>
          <w:b/>
          <w:kern w:val="2"/>
          <w:sz w:val="24"/>
          <w:szCs w:val="24"/>
        </w:rPr>
        <w:t>注重品牌建设</w:t>
      </w:r>
      <w:r>
        <w:rPr>
          <w:rFonts w:ascii="Times New Roman" w:eastAsia="宋体" w:hAnsi="Times New Roman" w:cs="Times New Roman"/>
          <w:kern w:val="2"/>
          <w:sz w:val="24"/>
          <w:szCs w:val="24"/>
        </w:rPr>
        <w:t>发掘独特的稻作文化，做强、做大优质稻米品牌，建立完善的监测溯源体系，从区域布局、品种选用、栽培技术运用，到生产加工，全方位进行优质稻米管控，提高优质稻米品牌区分度和辨识度，强化稻米品牌营销和宣贯维护，提升消费者的品牌忠诚度，实现质名相符、优质优价。</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二</w:t>
      </w:r>
      <w:r>
        <w:rPr>
          <w:rFonts w:ascii="Times New Roman" w:eastAsia="宋体" w:hAnsi="Times New Roman" w:cs="Times New Roman"/>
          <w:b/>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四川无污染的杂交稻生产区域。</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三</w:t>
      </w:r>
      <w:r>
        <w:rPr>
          <w:rFonts w:ascii="Times New Roman" w:eastAsia="宋体" w:hAnsi="Times New Roman" w:cs="Times New Roman"/>
          <w:b/>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无。</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25" w:name="_Toc57970306"/>
      <w:bookmarkStart w:id="26" w:name="_Toc60322727"/>
      <w:r>
        <w:rPr>
          <w:rFonts w:ascii="Times New Roman" w:eastAsia="宋体" w:hAnsi="Times New Roman" w:cs="Times New Roman"/>
          <w:b/>
          <w:kern w:val="2"/>
          <w:sz w:val="28"/>
          <w:szCs w:val="32"/>
        </w:rPr>
        <w:t>西南小麦绿色高产栽培技术</w:t>
      </w:r>
      <w:bookmarkEnd w:id="25"/>
      <w:bookmarkEnd w:id="26"/>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一</w:t>
      </w:r>
      <w:r>
        <w:rPr>
          <w:rFonts w:ascii="Times New Roman" w:eastAsia="宋体" w:hAnsi="Times New Roman" w:cs="Times New Roman"/>
          <w:b/>
          <w:bCs w:val="0"/>
          <w:kern w:val="2"/>
          <w:sz w:val="24"/>
          <w:szCs w:val="24"/>
        </w:rPr>
        <w:t>、技术要点</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1</w:t>
      </w:r>
      <w:r>
        <w:rPr>
          <w:rFonts w:ascii="Times New Roman" w:eastAsia="宋体" w:hAnsi="Times New Roman" w:cs="Times New Roman"/>
          <w:b/>
          <w:bCs w:val="0"/>
          <w:kern w:val="2"/>
          <w:sz w:val="24"/>
          <w:szCs w:val="24"/>
        </w:rPr>
        <w:t>．前作收获与秸秆处理</w:t>
      </w:r>
      <w:r>
        <w:rPr>
          <w:rFonts w:ascii="Times New Roman" w:eastAsia="宋体" w:hAnsi="Times New Roman" w:cs="Times New Roman"/>
          <w:kern w:val="2"/>
          <w:sz w:val="24"/>
          <w:szCs w:val="24"/>
        </w:rPr>
        <w:t>前作水稻于灌浆后期及时排水晾田，降低收稻期间土壤湿度，减少大型机械对田面的破坏，并采取高留茬（</w:t>
      </w:r>
      <w:r>
        <w:rPr>
          <w:rFonts w:ascii="Times New Roman" w:eastAsia="宋体" w:hAnsi="Times New Roman" w:cs="Times New Roman"/>
          <w:kern w:val="2"/>
          <w:sz w:val="24"/>
          <w:szCs w:val="24"/>
        </w:rPr>
        <w:t>30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50cm</w:t>
      </w:r>
      <w:r>
        <w:rPr>
          <w:rFonts w:ascii="Times New Roman" w:eastAsia="宋体" w:hAnsi="Times New Roman" w:cs="Times New Roman"/>
          <w:kern w:val="2"/>
          <w:sz w:val="24"/>
          <w:szCs w:val="24"/>
        </w:rPr>
        <w:t>）收获水稻；旱地前作玉米收获果穗后进行灭茬作业，让粉碎后的秸秆覆盖地表，实现旱地納雨保墒和抑制秋季杂草滋生。</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2</w:t>
      </w:r>
      <w:r>
        <w:rPr>
          <w:rFonts w:ascii="Times New Roman" w:eastAsia="宋体" w:hAnsi="Times New Roman" w:cs="Times New Roman"/>
          <w:b/>
          <w:bCs w:val="0"/>
          <w:kern w:val="2"/>
          <w:sz w:val="24"/>
          <w:szCs w:val="24"/>
        </w:rPr>
        <w:t>．适时机械化播种</w:t>
      </w:r>
      <w:r>
        <w:rPr>
          <w:rFonts w:ascii="Times New Roman" w:eastAsia="宋体" w:hAnsi="Times New Roman" w:cs="Times New Roman"/>
          <w:kern w:val="2"/>
          <w:sz w:val="24"/>
          <w:szCs w:val="24"/>
        </w:rPr>
        <w:t>稻茬小麦于播种前</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天用</w:t>
      </w:r>
      <w:r>
        <w:rPr>
          <w:rFonts w:ascii="Times New Roman" w:eastAsia="宋体" w:hAnsi="Times New Roman" w:cs="Times New Roman"/>
          <w:kern w:val="2"/>
          <w:sz w:val="24"/>
          <w:szCs w:val="24"/>
        </w:rPr>
        <w:t>1JH-150</w:t>
      </w:r>
      <w:r>
        <w:rPr>
          <w:rFonts w:ascii="Times New Roman" w:eastAsia="宋体" w:hAnsi="Times New Roman" w:cs="Times New Roman"/>
          <w:kern w:val="2"/>
          <w:sz w:val="24"/>
          <w:szCs w:val="24"/>
        </w:rPr>
        <w:t>型灭茬机对稻茬进行灭茬作业，粉碎后的秸秆要求细碎（</w:t>
      </w:r>
      <w:r>
        <w:rPr>
          <w:rFonts w:ascii="Times New Roman" w:eastAsia="宋体" w:hAnsi="Times New Roman" w:cs="Times New Roman"/>
          <w:kern w:val="2"/>
          <w:sz w:val="24"/>
          <w:szCs w:val="24"/>
        </w:rPr>
        <w:t>&lt;4cm</w:t>
      </w:r>
      <w:r>
        <w:rPr>
          <w:rFonts w:ascii="Times New Roman" w:eastAsia="宋体" w:hAnsi="Times New Roman" w:cs="Times New Roman"/>
          <w:kern w:val="2"/>
          <w:sz w:val="24"/>
          <w:szCs w:val="24"/>
        </w:rPr>
        <w:t>）、分布均匀。播种时选用</w:t>
      </w:r>
      <w:r>
        <w:rPr>
          <w:rFonts w:ascii="Times New Roman" w:eastAsia="宋体" w:hAnsi="Times New Roman" w:cs="Times New Roman"/>
          <w:kern w:val="2"/>
          <w:sz w:val="24"/>
          <w:szCs w:val="24"/>
        </w:rPr>
        <w:t>ZF2BM-8</w:t>
      </w:r>
      <w:r>
        <w:rPr>
          <w:rFonts w:ascii="Times New Roman" w:eastAsia="宋体" w:hAnsi="Times New Roman" w:cs="Times New Roman"/>
          <w:kern w:val="2"/>
          <w:sz w:val="24"/>
          <w:szCs w:val="24"/>
        </w:rPr>
        <w:t>型带旋播种机播种，一次性完成播种、施肥、盖种等工序，亩基本苗</w:t>
      </w:r>
      <w:r>
        <w:rPr>
          <w:rFonts w:ascii="Times New Roman" w:eastAsia="宋体" w:hAnsi="Times New Roman" w:cs="Times New Roman"/>
          <w:kern w:val="2"/>
          <w:sz w:val="24"/>
          <w:szCs w:val="24"/>
        </w:rPr>
        <w:t>15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18</w:t>
      </w:r>
      <w:r>
        <w:rPr>
          <w:rFonts w:ascii="Times New Roman" w:eastAsia="宋体" w:hAnsi="Times New Roman" w:cs="Times New Roman"/>
          <w:kern w:val="2"/>
          <w:sz w:val="24"/>
          <w:szCs w:val="24"/>
        </w:rPr>
        <w:t>万；旱地小麦选用</w:t>
      </w:r>
      <w:r>
        <w:rPr>
          <w:rFonts w:ascii="Times New Roman" w:eastAsia="宋体" w:hAnsi="Times New Roman" w:cs="Times New Roman"/>
          <w:kern w:val="2"/>
          <w:sz w:val="24"/>
          <w:szCs w:val="24"/>
        </w:rPr>
        <w:t>ZF2BM-6</w:t>
      </w:r>
      <w:r>
        <w:rPr>
          <w:rFonts w:ascii="Times New Roman" w:eastAsia="宋体" w:hAnsi="Times New Roman" w:cs="Times New Roman"/>
          <w:kern w:val="2"/>
          <w:sz w:val="24"/>
          <w:szCs w:val="24"/>
        </w:rPr>
        <w:t>型带旋播种</w:t>
      </w:r>
      <w:r>
        <w:rPr>
          <w:rFonts w:ascii="Times New Roman" w:eastAsia="宋体" w:hAnsi="Times New Roman" w:cs="Times New Roman"/>
          <w:kern w:val="2"/>
          <w:sz w:val="24"/>
          <w:szCs w:val="24"/>
        </w:rPr>
        <w:lastRenderedPageBreak/>
        <w:t>机播种，亩基本苗</w:t>
      </w:r>
      <w:r>
        <w:rPr>
          <w:rFonts w:ascii="Times New Roman" w:eastAsia="宋体" w:hAnsi="Times New Roman" w:cs="Times New Roman"/>
          <w:kern w:val="2"/>
          <w:sz w:val="24"/>
          <w:szCs w:val="24"/>
        </w:rPr>
        <w:t>18</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20</w:t>
      </w:r>
      <w:r>
        <w:rPr>
          <w:rFonts w:ascii="Times New Roman" w:eastAsia="宋体" w:hAnsi="Times New Roman" w:cs="Times New Roman"/>
          <w:kern w:val="2"/>
          <w:sz w:val="24"/>
          <w:szCs w:val="24"/>
        </w:rPr>
        <w:t>万。</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3</w:t>
      </w:r>
      <w:r>
        <w:rPr>
          <w:rFonts w:ascii="Times New Roman" w:eastAsia="宋体" w:hAnsi="Times New Roman" w:cs="Times New Roman"/>
          <w:b/>
          <w:bCs w:val="0"/>
          <w:kern w:val="2"/>
          <w:sz w:val="24"/>
          <w:szCs w:val="24"/>
        </w:rPr>
        <w:t>．科学施肥</w:t>
      </w:r>
      <w:r>
        <w:rPr>
          <w:rFonts w:ascii="Times New Roman" w:eastAsia="宋体" w:hAnsi="Times New Roman" w:cs="Times New Roman"/>
          <w:kern w:val="2"/>
          <w:sz w:val="24"/>
          <w:szCs w:val="24"/>
        </w:rPr>
        <w:t>稻茬小麦亩施纯氮</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11 kg</w:t>
      </w:r>
      <w:r>
        <w:rPr>
          <w:rFonts w:ascii="Times New Roman" w:eastAsia="宋体" w:hAnsi="Times New Roman" w:cs="Times New Roman"/>
          <w:kern w:val="2"/>
          <w:sz w:val="24"/>
          <w:szCs w:val="24"/>
        </w:rPr>
        <w:t>，磷肥（</w:t>
      </w:r>
      <w:r>
        <w:rPr>
          <w:rFonts w:ascii="Times New Roman" w:eastAsia="宋体" w:hAnsi="Times New Roman" w:cs="Times New Roman"/>
          <w:kern w:val="2"/>
          <w:sz w:val="24"/>
          <w:szCs w:val="24"/>
        </w:rPr>
        <w:t>P2O5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10 kg</w:t>
      </w:r>
      <w:r>
        <w:rPr>
          <w:rFonts w:ascii="Times New Roman" w:eastAsia="宋体" w:hAnsi="Times New Roman" w:cs="Times New Roman"/>
          <w:kern w:val="2"/>
          <w:sz w:val="24"/>
          <w:szCs w:val="24"/>
        </w:rPr>
        <w:t>、钾肥（</w:t>
      </w:r>
      <w:r>
        <w:rPr>
          <w:rFonts w:ascii="Times New Roman" w:eastAsia="宋体" w:hAnsi="Times New Roman" w:cs="Times New Roman"/>
          <w:kern w:val="2"/>
          <w:sz w:val="24"/>
          <w:szCs w:val="24"/>
        </w:rPr>
        <w:t>K2O</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 kg</w:t>
      </w:r>
      <w:r>
        <w:rPr>
          <w:rFonts w:ascii="Times New Roman" w:eastAsia="宋体" w:hAnsi="Times New Roman" w:cs="Times New Roman"/>
          <w:kern w:val="2"/>
          <w:sz w:val="24"/>
          <w:szCs w:val="24"/>
        </w:rPr>
        <w:t>，其中氮肥</w:t>
      </w:r>
      <w:r>
        <w:rPr>
          <w:rFonts w:ascii="Times New Roman" w:eastAsia="宋体" w:hAnsi="Times New Roman" w:cs="Times New Roman"/>
          <w:kern w:val="2"/>
          <w:sz w:val="24"/>
          <w:szCs w:val="24"/>
        </w:rPr>
        <w:t>60%</w:t>
      </w:r>
      <w:r>
        <w:rPr>
          <w:rFonts w:ascii="Times New Roman" w:eastAsia="宋体" w:hAnsi="Times New Roman" w:cs="Times New Roman"/>
          <w:kern w:val="2"/>
          <w:sz w:val="24"/>
          <w:szCs w:val="24"/>
        </w:rPr>
        <w:t>作底肥、</w:t>
      </w:r>
      <w:r>
        <w:rPr>
          <w:rFonts w:ascii="Times New Roman" w:eastAsia="宋体" w:hAnsi="Times New Roman" w:cs="Times New Roman"/>
          <w:kern w:val="2"/>
          <w:sz w:val="24"/>
          <w:szCs w:val="24"/>
        </w:rPr>
        <w:t>40%</w:t>
      </w:r>
      <w:r>
        <w:rPr>
          <w:rFonts w:ascii="Times New Roman" w:eastAsia="宋体" w:hAnsi="Times New Roman" w:cs="Times New Roman"/>
          <w:kern w:val="2"/>
          <w:sz w:val="24"/>
          <w:szCs w:val="24"/>
        </w:rPr>
        <w:t>作拔节追肥；旱地小麦亩施纯氮</w:t>
      </w:r>
      <w:r>
        <w:rPr>
          <w:rFonts w:ascii="Times New Roman" w:eastAsia="宋体" w:hAnsi="Times New Roman" w:cs="Times New Roman"/>
          <w:kern w:val="2"/>
          <w:sz w:val="24"/>
          <w:szCs w:val="24"/>
        </w:rPr>
        <w:t>11</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12 kg</w:t>
      </w:r>
      <w:r>
        <w:rPr>
          <w:rFonts w:ascii="Times New Roman" w:eastAsia="宋体" w:hAnsi="Times New Roman" w:cs="Times New Roman"/>
          <w:kern w:val="2"/>
          <w:sz w:val="24"/>
          <w:szCs w:val="24"/>
        </w:rPr>
        <w:t>，磷肥（</w:t>
      </w:r>
      <w:r>
        <w:rPr>
          <w:rFonts w:ascii="Times New Roman" w:eastAsia="宋体" w:hAnsi="Times New Roman" w:cs="Times New Roman"/>
          <w:kern w:val="2"/>
          <w:sz w:val="24"/>
          <w:szCs w:val="24"/>
        </w:rPr>
        <w:t>P2O5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10 kg</w:t>
      </w:r>
      <w:r>
        <w:rPr>
          <w:rFonts w:ascii="Times New Roman" w:eastAsia="宋体" w:hAnsi="Times New Roman" w:cs="Times New Roman"/>
          <w:kern w:val="2"/>
          <w:sz w:val="24"/>
          <w:szCs w:val="24"/>
        </w:rPr>
        <w:t>、钾肥（</w:t>
      </w:r>
      <w:r>
        <w:rPr>
          <w:rFonts w:ascii="Times New Roman" w:eastAsia="宋体" w:hAnsi="Times New Roman" w:cs="Times New Roman"/>
          <w:kern w:val="2"/>
          <w:sz w:val="24"/>
          <w:szCs w:val="24"/>
        </w:rPr>
        <w:t>K2O</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 kg</w:t>
      </w:r>
      <w:r>
        <w:rPr>
          <w:rFonts w:ascii="Times New Roman" w:eastAsia="宋体" w:hAnsi="Times New Roman" w:cs="Times New Roman"/>
          <w:kern w:val="2"/>
          <w:sz w:val="24"/>
          <w:szCs w:val="24"/>
        </w:rPr>
        <w:t>，其中氮肥</w:t>
      </w:r>
      <w:r>
        <w:rPr>
          <w:rFonts w:ascii="Times New Roman" w:eastAsia="宋体" w:hAnsi="Times New Roman" w:cs="Times New Roman"/>
          <w:kern w:val="2"/>
          <w:sz w:val="24"/>
          <w:szCs w:val="24"/>
        </w:rPr>
        <w:t>70%</w:t>
      </w:r>
      <w:r>
        <w:rPr>
          <w:rFonts w:ascii="Times New Roman" w:eastAsia="宋体" w:hAnsi="Times New Roman" w:cs="Times New Roman"/>
          <w:kern w:val="2"/>
          <w:sz w:val="24"/>
          <w:szCs w:val="24"/>
        </w:rPr>
        <w:t>作底肥、</w:t>
      </w:r>
      <w:r>
        <w:rPr>
          <w:rFonts w:ascii="Times New Roman" w:eastAsia="宋体" w:hAnsi="Times New Roman" w:cs="Times New Roman"/>
          <w:kern w:val="2"/>
          <w:sz w:val="24"/>
          <w:szCs w:val="24"/>
        </w:rPr>
        <w:t>30%</w:t>
      </w:r>
      <w:r>
        <w:rPr>
          <w:rFonts w:ascii="Times New Roman" w:eastAsia="宋体" w:hAnsi="Times New Roman" w:cs="Times New Roman"/>
          <w:kern w:val="2"/>
          <w:sz w:val="24"/>
          <w:szCs w:val="24"/>
        </w:rPr>
        <w:t>作苗期追肥。</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4. </w:t>
      </w:r>
      <w:r>
        <w:rPr>
          <w:rFonts w:ascii="Times New Roman" w:eastAsia="宋体" w:hAnsi="Times New Roman" w:cs="Times New Roman"/>
          <w:b/>
          <w:bCs w:val="0"/>
          <w:kern w:val="2"/>
          <w:sz w:val="24"/>
          <w:szCs w:val="24"/>
        </w:rPr>
        <w:t>实施简化病虫防控技术</w:t>
      </w:r>
      <w:r>
        <w:rPr>
          <w:rFonts w:ascii="Times New Roman" w:eastAsia="宋体" w:hAnsi="Times New Roman" w:cs="Times New Roman"/>
          <w:kern w:val="2"/>
          <w:sz w:val="24"/>
          <w:szCs w:val="24"/>
        </w:rPr>
        <w:t>在选择抗病品种基础上，开展药剂拌种，预防苗期锈病和控制地下害虫；于齐穗至初花期，将杀虫剂、杀菌剂和磷酸二氢钾混合喷施，即</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一喷多防</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5</w:t>
      </w:r>
      <w:r>
        <w:rPr>
          <w:rFonts w:ascii="Times New Roman" w:eastAsia="宋体" w:hAnsi="Times New Roman" w:cs="Times New Roman"/>
          <w:b/>
          <w:bCs w:val="0"/>
          <w:kern w:val="2"/>
          <w:sz w:val="24"/>
          <w:szCs w:val="24"/>
        </w:rPr>
        <w:t>．适时机械化收获</w:t>
      </w:r>
      <w:r>
        <w:rPr>
          <w:rFonts w:ascii="Times New Roman" w:eastAsia="宋体" w:hAnsi="Times New Roman" w:cs="Times New Roman"/>
          <w:kern w:val="2"/>
          <w:sz w:val="24"/>
          <w:szCs w:val="24"/>
        </w:rPr>
        <w:t>选择联合收割机收获，麦秸全量粉碎还田，或先行捡拾打捆，再旋埋余下部分，为下茬整地插秧创造良好条件。</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二</w:t>
      </w:r>
      <w:r>
        <w:rPr>
          <w:rFonts w:ascii="Times New Roman" w:eastAsia="宋体" w:hAnsi="Times New Roman" w:cs="Times New Roman"/>
          <w:b/>
          <w:bCs w:val="0"/>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本技术适宜西南冬麦区（四川、重庆、云南、贵州、陕西南部、湖北西部）及类似生态区。</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三</w:t>
      </w:r>
      <w:r>
        <w:rPr>
          <w:rFonts w:ascii="Times New Roman" w:eastAsia="宋体" w:hAnsi="Times New Roman" w:cs="Times New Roman"/>
          <w:b/>
          <w:bCs w:val="0"/>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．小麦播前田面平整、土壤墒情适宜；</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．秸秆粉碎机选择恰当，或注意更换刀片，确保秸秆细碎（</w:t>
      </w:r>
      <w:r>
        <w:rPr>
          <w:rFonts w:ascii="Times New Roman" w:eastAsia="宋体" w:hAnsi="Times New Roman" w:cs="Times New Roman"/>
          <w:kern w:val="2"/>
          <w:sz w:val="24"/>
          <w:szCs w:val="24"/>
        </w:rPr>
        <w:t>≤4cm</w:t>
      </w:r>
      <w:r>
        <w:rPr>
          <w:rFonts w:ascii="Times New Roman" w:eastAsia="宋体" w:hAnsi="Times New Roman" w:cs="Times New Roman"/>
          <w:kern w:val="2"/>
          <w:sz w:val="24"/>
          <w:szCs w:val="24"/>
        </w:rPr>
        <w:t>），分布均匀；</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．播种机必须是带旋设计，而非将整个土层全旋设计类型。</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4. </w:t>
      </w:r>
      <w:r>
        <w:rPr>
          <w:rFonts w:ascii="Times New Roman" w:eastAsia="宋体" w:hAnsi="Times New Roman" w:cs="Times New Roman"/>
          <w:kern w:val="2"/>
          <w:sz w:val="24"/>
          <w:szCs w:val="24"/>
        </w:rPr>
        <w:t>连续免耕</w:t>
      </w:r>
      <w:r>
        <w:rPr>
          <w:rFonts w:ascii="Times New Roman" w:eastAsia="宋体" w:hAnsi="Times New Roman" w:cs="Times New Roman"/>
          <w:kern w:val="2"/>
          <w:sz w:val="24"/>
          <w:szCs w:val="24"/>
        </w:rPr>
        <w:t>3-4</w:t>
      </w:r>
      <w:r>
        <w:rPr>
          <w:rFonts w:ascii="Times New Roman" w:eastAsia="宋体" w:hAnsi="Times New Roman" w:cs="Times New Roman"/>
          <w:kern w:val="2"/>
          <w:sz w:val="24"/>
          <w:szCs w:val="24"/>
        </w:rPr>
        <w:t>年后，开展一次深翻或深松作业，破除犁底层，以加深耕层。</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27" w:name="_Toc57970308"/>
      <w:bookmarkStart w:id="28" w:name="_Toc60322728"/>
      <w:r>
        <w:rPr>
          <w:rFonts w:ascii="Times New Roman" w:eastAsia="宋体" w:hAnsi="Times New Roman" w:cs="Times New Roman"/>
          <w:b/>
          <w:kern w:val="2"/>
          <w:sz w:val="28"/>
          <w:szCs w:val="32"/>
        </w:rPr>
        <w:t>蔬菜水肥一体化灌溉技术</w:t>
      </w:r>
      <w:bookmarkEnd w:id="27"/>
      <w:bookmarkEnd w:id="28"/>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一</w:t>
      </w:r>
      <w:r>
        <w:rPr>
          <w:rFonts w:ascii="Times New Roman" w:eastAsia="宋体" w:hAnsi="Times New Roman" w:cs="Times New Roman"/>
          <w:b/>
          <w:bCs w:val="0"/>
          <w:kern w:val="2"/>
          <w:sz w:val="24"/>
          <w:szCs w:val="24"/>
        </w:rPr>
        <w:t>、技术要点</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1</w:t>
      </w:r>
      <w:r>
        <w:rPr>
          <w:rFonts w:ascii="Times New Roman" w:eastAsia="宋体" w:hAnsi="Times New Roman" w:cs="Times New Roman"/>
          <w:b/>
          <w:bCs w:val="0"/>
          <w:kern w:val="2"/>
          <w:sz w:val="24"/>
          <w:szCs w:val="24"/>
        </w:rPr>
        <w:t>．构建灌溉系统</w:t>
      </w:r>
      <w:r>
        <w:rPr>
          <w:rFonts w:ascii="Times New Roman" w:eastAsia="宋体" w:hAnsi="Times New Roman" w:cs="Times New Roman"/>
          <w:kern w:val="2"/>
          <w:sz w:val="24"/>
          <w:szCs w:val="24"/>
        </w:rPr>
        <w:t>根据生产规模、地形地貌、生产条件和灌溉单元的面积大小等特点，分类设计建造科学合理的灌溉设施系统；要求配备相对独立的施肥系统，完善的过滤设施。</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2</w:t>
      </w:r>
      <w:r>
        <w:rPr>
          <w:rFonts w:ascii="Times New Roman" w:eastAsia="宋体" w:hAnsi="Times New Roman" w:cs="Times New Roman"/>
          <w:b/>
          <w:bCs w:val="0"/>
          <w:kern w:val="2"/>
          <w:sz w:val="24"/>
          <w:szCs w:val="24"/>
        </w:rPr>
        <w:t>．滴灌方式选择</w:t>
      </w:r>
      <w:r>
        <w:rPr>
          <w:rFonts w:ascii="Times New Roman" w:eastAsia="宋体" w:hAnsi="Times New Roman" w:cs="Times New Roman"/>
          <w:kern w:val="2"/>
          <w:sz w:val="24"/>
          <w:szCs w:val="24"/>
        </w:rPr>
        <w:t>依作物不同选择不同的灌溉方式。一般叶菜类可选用微喷灌；宽厢带状密植蔬菜如莴笋、白菜可选用</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管</w:t>
      </w:r>
      <w:r>
        <w:rPr>
          <w:rFonts w:ascii="Times New Roman" w:eastAsia="宋体" w:hAnsi="Times New Roman" w:cs="Times New Roman"/>
          <w:kern w:val="2"/>
          <w:sz w:val="24"/>
          <w:szCs w:val="24"/>
        </w:rPr>
        <w:t>4-5</w:t>
      </w:r>
      <w:r>
        <w:rPr>
          <w:rFonts w:ascii="Times New Roman" w:eastAsia="宋体" w:hAnsi="Times New Roman" w:cs="Times New Roman"/>
          <w:kern w:val="2"/>
          <w:sz w:val="24"/>
          <w:szCs w:val="24"/>
        </w:rPr>
        <w:t>行滴灌或膜下微喷带</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管</w:t>
      </w:r>
      <w:r>
        <w:rPr>
          <w:rFonts w:ascii="Times New Roman" w:eastAsia="宋体" w:hAnsi="Times New Roman" w:cs="Times New Roman"/>
          <w:kern w:val="2"/>
          <w:sz w:val="24"/>
          <w:szCs w:val="24"/>
        </w:rPr>
        <w:t>3-4</w:t>
      </w:r>
      <w:r>
        <w:rPr>
          <w:rFonts w:ascii="Times New Roman" w:eastAsia="宋体" w:hAnsi="Times New Roman" w:cs="Times New Roman"/>
          <w:kern w:val="2"/>
          <w:sz w:val="24"/>
          <w:szCs w:val="24"/>
        </w:rPr>
        <w:t>行；辣椒、番茄、黄瓜等相对稀植蔬菜选择膜下滴灌（冬春季）或无膜滴灌（夏秋季）；斜坡地选用压力补偿灌溉。</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3</w:t>
      </w:r>
      <w:r>
        <w:rPr>
          <w:rFonts w:ascii="Times New Roman" w:eastAsia="宋体" w:hAnsi="Times New Roman" w:cs="Times New Roman"/>
          <w:b/>
          <w:bCs w:val="0"/>
          <w:kern w:val="2"/>
          <w:sz w:val="24"/>
          <w:szCs w:val="24"/>
        </w:rPr>
        <w:t>．施肥量制定</w:t>
      </w:r>
      <w:r>
        <w:rPr>
          <w:rFonts w:ascii="Times New Roman" w:eastAsia="宋体" w:hAnsi="Times New Roman" w:cs="Times New Roman"/>
          <w:kern w:val="2"/>
          <w:sz w:val="24"/>
          <w:szCs w:val="24"/>
        </w:rPr>
        <w:t>根据作物目标产量结合测土配方制定施肥方案，施肥量比常规施肥减少</w:t>
      </w:r>
      <w:r>
        <w:rPr>
          <w:rFonts w:ascii="Times New Roman" w:eastAsia="宋体" w:hAnsi="Times New Roman" w:cs="Times New Roman"/>
          <w:kern w:val="2"/>
          <w:sz w:val="24"/>
          <w:szCs w:val="24"/>
        </w:rPr>
        <w:t>15-30%</w:t>
      </w:r>
      <w:r>
        <w:rPr>
          <w:rFonts w:ascii="Times New Roman" w:eastAsia="宋体" w:hAnsi="Times New Roman" w:cs="Times New Roman"/>
          <w:kern w:val="2"/>
          <w:sz w:val="24"/>
          <w:szCs w:val="24"/>
        </w:rPr>
        <w:t>。</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4</w:t>
      </w:r>
      <w:r>
        <w:rPr>
          <w:rFonts w:ascii="Times New Roman" w:eastAsia="宋体" w:hAnsi="Times New Roman" w:cs="Times New Roman"/>
          <w:b/>
          <w:bCs w:val="0"/>
          <w:kern w:val="2"/>
          <w:sz w:val="24"/>
          <w:szCs w:val="24"/>
        </w:rPr>
        <w:t>．灌溉水量的确定</w:t>
      </w:r>
      <w:r>
        <w:rPr>
          <w:rFonts w:ascii="Times New Roman" w:eastAsia="宋体" w:hAnsi="Times New Roman" w:cs="Times New Roman"/>
          <w:kern w:val="2"/>
          <w:sz w:val="24"/>
          <w:szCs w:val="24"/>
        </w:rPr>
        <w:t>根据土壤质地，不同气候区特点，不同作物生长阶段需水情况制定灌水方案。</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5</w:t>
      </w:r>
      <w:r>
        <w:rPr>
          <w:rFonts w:ascii="Times New Roman" w:eastAsia="宋体" w:hAnsi="Times New Roman" w:cs="Times New Roman"/>
          <w:b/>
          <w:bCs w:val="0"/>
          <w:kern w:val="2"/>
          <w:sz w:val="24"/>
          <w:szCs w:val="24"/>
        </w:rPr>
        <w:t>．肥料种类选择</w:t>
      </w:r>
      <w:r>
        <w:rPr>
          <w:rFonts w:ascii="Times New Roman" w:eastAsia="宋体" w:hAnsi="Times New Roman" w:cs="Times New Roman"/>
          <w:kern w:val="2"/>
          <w:sz w:val="24"/>
          <w:szCs w:val="24"/>
        </w:rPr>
        <w:t>以选择水溶肥为佳；微量元素以螯合态单独施入较好。</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6</w:t>
      </w:r>
      <w:r>
        <w:rPr>
          <w:rFonts w:ascii="Times New Roman" w:eastAsia="宋体" w:hAnsi="Times New Roman" w:cs="Times New Roman"/>
          <w:b/>
          <w:bCs w:val="0"/>
          <w:kern w:val="2"/>
          <w:sz w:val="24"/>
          <w:szCs w:val="24"/>
        </w:rPr>
        <w:t>．灌溉原则方式及步骤</w:t>
      </w:r>
      <w:r>
        <w:rPr>
          <w:rFonts w:ascii="Times New Roman" w:eastAsia="宋体" w:hAnsi="Times New Roman" w:cs="Times New Roman"/>
          <w:kern w:val="2"/>
          <w:sz w:val="24"/>
          <w:szCs w:val="24"/>
        </w:rPr>
        <w:t>灌溉施肥依据作物各阶段需肥要求以少量多次原则。灌溉步骤</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清水</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肥水</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清水清洗管道</w:t>
      </w:r>
      <w:r>
        <w:rPr>
          <w:rFonts w:ascii="Times New Roman" w:eastAsia="宋体" w:hAnsi="Times New Roman" w:cs="Times New Roman"/>
          <w:kern w:val="2"/>
          <w:sz w:val="24"/>
          <w:szCs w:val="24"/>
        </w:rPr>
        <w:t>6-10</w:t>
      </w:r>
      <w:r>
        <w:rPr>
          <w:rFonts w:ascii="Times New Roman" w:eastAsia="宋体" w:hAnsi="Times New Roman" w:cs="Times New Roman"/>
          <w:kern w:val="2"/>
          <w:sz w:val="24"/>
          <w:szCs w:val="24"/>
        </w:rPr>
        <w:t>分钟。</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二</w:t>
      </w:r>
      <w:r>
        <w:rPr>
          <w:rFonts w:ascii="Times New Roman" w:eastAsia="宋体" w:hAnsi="Times New Roman" w:cs="Times New Roman"/>
          <w:b/>
          <w:bCs w:val="0"/>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四川省内蔬菜生产区。</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三</w:t>
      </w:r>
      <w:r>
        <w:rPr>
          <w:rFonts w:ascii="Times New Roman" w:eastAsia="宋体" w:hAnsi="Times New Roman" w:cs="Times New Roman"/>
          <w:b/>
          <w:bCs w:val="0"/>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根据水源特点如有沙石、悬浮物、藻类等应采取相应的过滤设施，多级过滤。应根据不同土壤质地、作物种类品种、栽培季节、气候类型等因素，制定相应的灌溉施肥方案。</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29" w:name="_Toc57970309"/>
      <w:bookmarkStart w:id="30" w:name="_Toc60322729"/>
      <w:r>
        <w:rPr>
          <w:rFonts w:ascii="Times New Roman" w:eastAsia="宋体" w:hAnsi="Times New Roman" w:cs="Times New Roman"/>
          <w:b/>
          <w:kern w:val="2"/>
          <w:sz w:val="28"/>
          <w:szCs w:val="32"/>
        </w:rPr>
        <w:t>蔬菜避雨栽培技术</w:t>
      </w:r>
      <w:bookmarkEnd w:id="29"/>
      <w:bookmarkEnd w:id="30"/>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一</w:t>
      </w:r>
      <w:r>
        <w:rPr>
          <w:rFonts w:ascii="Times New Roman" w:eastAsia="宋体" w:hAnsi="Times New Roman" w:cs="Times New Roman"/>
          <w:b/>
          <w:bCs w:val="0"/>
          <w:kern w:val="2"/>
          <w:sz w:val="24"/>
          <w:szCs w:val="24"/>
        </w:rPr>
        <w:t>、技术要点</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1</w:t>
      </w:r>
      <w:r>
        <w:rPr>
          <w:rFonts w:ascii="Times New Roman" w:eastAsia="宋体" w:hAnsi="Times New Roman" w:cs="Times New Roman"/>
          <w:b/>
          <w:bCs w:val="0"/>
          <w:kern w:val="2"/>
          <w:sz w:val="24"/>
          <w:szCs w:val="24"/>
        </w:rPr>
        <w:t>．避雨设施构建</w:t>
      </w:r>
      <w:r>
        <w:rPr>
          <w:rFonts w:ascii="Times New Roman" w:eastAsia="宋体" w:hAnsi="Times New Roman" w:cs="Times New Roman"/>
          <w:kern w:val="2"/>
          <w:sz w:val="24"/>
          <w:szCs w:val="24"/>
        </w:rPr>
        <w:t>多功能避雨设施棚建设：冬保温、夏避雨多功能单体棚建设建议参数为：</w:t>
      </w:r>
      <w:r>
        <w:rPr>
          <w:rFonts w:ascii="Times New Roman" w:eastAsia="宋体" w:hAnsi="Times New Roman" w:cs="Times New Roman"/>
          <w:kern w:val="2"/>
          <w:sz w:val="24"/>
          <w:szCs w:val="24"/>
        </w:rPr>
        <w:lastRenderedPageBreak/>
        <w:t>大棚宽</w:t>
      </w:r>
      <w:r>
        <w:rPr>
          <w:rFonts w:ascii="Times New Roman" w:eastAsia="宋体" w:hAnsi="Times New Roman" w:cs="Times New Roman"/>
          <w:kern w:val="2"/>
          <w:sz w:val="24"/>
          <w:szCs w:val="24"/>
        </w:rPr>
        <w:t>8</w:t>
      </w:r>
      <w:r>
        <w:rPr>
          <w:rFonts w:ascii="Times New Roman" w:eastAsia="宋体" w:hAnsi="Times New Roman" w:cs="Times New Roman"/>
          <w:kern w:val="2"/>
          <w:sz w:val="24"/>
          <w:szCs w:val="24"/>
        </w:rPr>
        <w:t>米，长</w:t>
      </w:r>
      <w:r>
        <w:rPr>
          <w:rFonts w:ascii="Times New Roman" w:eastAsia="宋体" w:hAnsi="Times New Roman" w:cs="Times New Roman"/>
          <w:kern w:val="2"/>
          <w:sz w:val="24"/>
          <w:szCs w:val="24"/>
        </w:rPr>
        <w:t>40-50</w:t>
      </w:r>
      <w:r>
        <w:rPr>
          <w:rFonts w:ascii="Times New Roman" w:eastAsia="宋体" w:hAnsi="Times New Roman" w:cs="Times New Roman"/>
          <w:kern w:val="2"/>
          <w:sz w:val="24"/>
          <w:szCs w:val="24"/>
        </w:rPr>
        <w:t>米，顶高</w:t>
      </w:r>
      <w:r>
        <w:rPr>
          <w:rFonts w:ascii="Times New Roman" w:eastAsia="宋体" w:hAnsi="Times New Roman" w:cs="Times New Roman"/>
          <w:kern w:val="2"/>
          <w:sz w:val="24"/>
          <w:szCs w:val="24"/>
        </w:rPr>
        <w:t>3.5-3.6</w:t>
      </w:r>
      <w:r>
        <w:rPr>
          <w:rFonts w:ascii="Times New Roman" w:eastAsia="宋体" w:hAnsi="Times New Roman" w:cs="Times New Roman"/>
          <w:kern w:val="2"/>
          <w:sz w:val="24"/>
          <w:szCs w:val="24"/>
        </w:rPr>
        <w:t>米；两侧肩高</w:t>
      </w:r>
      <w:r>
        <w:rPr>
          <w:rFonts w:ascii="Times New Roman" w:eastAsia="宋体" w:hAnsi="Times New Roman" w:cs="Times New Roman"/>
          <w:kern w:val="2"/>
          <w:sz w:val="24"/>
          <w:szCs w:val="24"/>
        </w:rPr>
        <w:t>1.8-2.0</w:t>
      </w:r>
      <w:r>
        <w:rPr>
          <w:rFonts w:ascii="Times New Roman" w:eastAsia="宋体" w:hAnsi="Times New Roman" w:cs="Times New Roman"/>
          <w:kern w:val="2"/>
          <w:sz w:val="24"/>
          <w:szCs w:val="24"/>
        </w:rPr>
        <w:t>米；大棚双推门宽</w:t>
      </w:r>
      <w:r>
        <w:rPr>
          <w:rFonts w:ascii="Times New Roman" w:eastAsia="宋体" w:hAnsi="Times New Roman" w:cs="Times New Roman"/>
          <w:kern w:val="2"/>
          <w:sz w:val="24"/>
          <w:szCs w:val="24"/>
        </w:rPr>
        <w:t>1.2</w:t>
      </w:r>
      <w:r>
        <w:rPr>
          <w:rFonts w:ascii="Times New Roman" w:eastAsia="宋体" w:hAnsi="Times New Roman" w:cs="Times New Roman"/>
          <w:kern w:val="2"/>
          <w:sz w:val="24"/>
          <w:szCs w:val="24"/>
        </w:rPr>
        <w:t>米</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高</w:t>
      </w:r>
      <w:r>
        <w:rPr>
          <w:rFonts w:ascii="Times New Roman" w:eastAsia="宋体" w:hAnsi="Times New Roman" w:cs="Times New Roman"/>
          <w:kern w:val="2"/>
          <w:sz w:val="24"/>
          <w:szCs w:val="24"/>
        </w:rPr>
        <w:t>2.2</w:t>
      </w:r>
      <w:r>
        <w:rPr>
          <w:rFonts w:ascii="Times New Roman" w:eastAsia="宋体" w:hAnsi="Times New Roman" w:cs="Times New Roman"/>
          <w:kern w:val="2"/>
          <w:sz w:val="24"/>
          <w:szCs w:val="24"/>
        </w:rPr>
        <w:t>米</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扇；设置剪力撑和斜拉撑；大棚顶左侧</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右侧（背风向）距棚顶</w:t>
      </w:r>
      <w:r>
        <w:rPr>
          <w:rFonts w:ascii="Times New Roman" w:eastAsia="宋体" w:hAnsi="Times New Roman" w:cs="Times New Roman"/>
          <w:kern w:val="2"/>
          <w:sz w:val="24"/>
          <w:szCs w:val="24"/>
        </w:rPr>
        <w:t>1.6-1.8</w:t>
      </w:r>
      <w:r>
        <w:rPr>
          <w:rFonts w:ascii="Times New Roman" w:eastAsia="宋体" w:hAnsi="Times New Roman" w:cs="Times New Roman"/>
          <w:kern w:val="2"/>
          <w:sz w:val="24"/>
          <w:szCs w:val="24"/>
        </w:rPr>
        <w:t>米处往下开</w:t>
      </w:r>
      <w:r>
        <w:rPr>
          <w:rFonts w:ascii="Times New Roman" w:eastAsia="宋体" w:hAnsi="Times New Roman" w:cs="Times New Roman"/>
          <w:kern w:val="2"/>
          <w:sz w:val="24"/>
          <w:szCs w:val="24"/>
        </w:rPr>
        <w:t>1.2</w:t>
      </w:r>
      <w:r>
        <w:rPr>
          <w:rFonts w:ascii="Times New Roman" w:eastAsia="宋体" w:hAnsi="Times New Roman" w:cs="Times New Roman"/>
          <w:kern w:val="2"/>
          <w:sz w:val="24"/>
          <w:szCs w:val="24"/>
        </w:rPr>
        <w:t>米宽的放风卷膜带并附加防虫网。视各区域风力、雪载能力选择大棚钢管材质￠</w:t>
      </w:r>
      <w:r>
        <w:rPr>
          <w:rFonts w:ascii="Times New Roman" w:eastAsia="宋体" w:hAnsi="Times New Roman" w:cs="Times New Roman"/>
          <w:kern w:val="2"/>
          <w:sz w:val="24"/>
          <w:szCs w:val="24"/>
        </w:rPr>
        <w:t>25-32</w:t>
      </w:r>
      <w:r>
        <w:rPr>
          <w:rFonts w:ascii="Times New Roman" w:eastAsia="宋体" w:hAnsi="Times New Roman" w:cs="Times New Roman"/>
          <w:kern w:val="2"/>
          <w:sz w:val="24"/>
          <w:szCs w:val="24"/>
        </w:rPr>
        <w:t>，壁厚</w:t>
      </w:r>
      <w:r>
        <w:rPr>
          <w:rFonts w:ascii="Times New Roman" w:eastAsia="宋体" w:hAnsi="Times New Roman" w:cs="Times New Roman"/>
          <w:kern w:val="2"/>
          <w:sz w:val="24"/>
          <w:szCs w:val="24"/>
        </w:rPr>
        <w:t xml:space="preserve">1.5-2.0 </w:t>
      </w:r>
      <w:r>
        <w:rPr>
          <w:rFonts w:ascii="Times New Roman" w:eastAsia="宋体" w:hAnsi="Times New Roman" w:cs="Times New Roman"/>
          <w:kern w:val="2"/>
          <w:sz w:val="24"/>
          <w:szCs w:val="24"/>
        </w:rPr>
        <w:t>毫米。避雨设施在夏秋季应四周通风良好、环境调控能力强。</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小拱棚避雨设施建设建议参数为：棚宽度</w:t>
      </w:r>
      <w:r>
        <w:rPr>
          <w:rFonts w:ascii="Times New Roman" w:eastAsia="宋体" w:hAnsi="Times New Roman" w:cs="Times New Roman"/>
          <w:kern w:val="2"/>
          <w:sz w:val="24"/>
          <w:szCs w:val="24"/>
        </w:rPr>
        <w:t>1.4-1.6</w:t>
      </w:r>
      <w:r>
        <w:rPr>
          <w:rFonts w:ascii="Times New Roman" w:eastAsia="宋体" w:hAnsi="Times New Roman" w:cs="Times New Roman"/>
          <w:kern w:val="2"/>
          <w:sz w:val="24"/>
          <w:szCs w:val="24"/>
        </w:rPr>
        <w:t>米，棚顶高</w:t>
      </w:r>
      <w:r>
        <w:rPr>
          <w:rFonts w:ascii="Times New Roman" w:eastAsia="宋体" w:hAnsi="Times New Roman" w:cs="Times New Roman"/>
          <w:kern w:val="2"/>
          <w:sz w:val="24"/>
          <w:szCs w:val="24"/>
        </w:rPr>
        <w:t>0.8-1.2</w:t>
      </w:r>
      <w:r>
        <w:rPr>
          <w:rFonts w:ascii="Times New Roman" w:eastAsia="宋体" w:hAnsi="Times New Roman" w:cs="Times New Roman"/>
          <w:kern w:val="2"/>
          <w:sz w:val="24"/>
          <w:szCs w:val="24"/>
        </w:rPr>
        <w:t>米，拱间距</w:t>
      </w:r>
      <w:r>
        <w:rPr>
          <w:rFonts w:ascii="Times New Roman" w:eastAsia="宋体" w:hAnsi="Times New Roman" w:cs="Times New Roman"/>
          <w:kern w:val="2"/>
          <w:sz w:val="24"/>
          <w:szCs w:val="24"/>
        </w:rPr>
        <w:t>0.8</w:t>
      </w:r>
      <w:r>
        <w:rPr>
          <w:rFonts w:ascii="Times New Roman" w:eastAsia="宋体" w:hAnsi="Times New Roman" w:cs="Times New Roman"/>
          <w:kern w:val="2"/>
          <w:sz w:val="24"/>
          <w:szCs w:val="24"/>
        </w:rPr>
        <w:t>米，视风力情况每</w:t>
      </w:r>
      <w:r>
        <w:rPr>
          <w:rFonts w:ascii="Times New Roman" w:eastAsia="宋体" w:hAnsi="Times New Roman" w:cs="Times New Roman"/>
          <w:kern w:val="2"/>
          <w:sz w:val="24"/>
          <w:szCs w:val="24"/>
        </w:rPr>
        <w:t>1-2</w:t>
      </w:r>
      <w:r>
        <w:rPr>
          <w:rFonts w:ascii="Times New Roman" w:eastAsia="宋体" w:hAnsi="Times New Roman" w:cs="Times New Roman"/>
          <w:kern w:val="2"/>
          <w:sz w:val="24"/>
          <w:szCs w:val="24"/>
        </w:rPr>
        <w:t>米一根压膜线，棚膜两侧能上下收放便于管理和通风。拱干材料选择多年生竹片或能达到相同拱形的材料。避雨设施棚在夏秋季应四周通风良好、环境调控能力强。</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设施覆盖物的要求：多功能大棚覆盖物应选择</w:t>
      </w:r>
      <w:r>
        <w:rPr>
          <w:rFonts w:ascii="Times New Roman" w:eastAsia="宋体" w:hAnsi="Times New Roman" w:cs="Times New Roman"/>
          <w:kern w:val="2"/>
          <w:sz w:val="24"/>
          <w:szCs w:val="24"/>
        </w:rPr>
        <w:t>8-10</w:t>
      </w:r>
      <w:r>
        <w:rPr>
          <w:rFonts w:ascii="Times New Roman" w:eastAsia="宋体" w:hAnsi="Times New Roman" w:cs="Times New Roman"/>
          <w:kern w:val="2"/>
          <w:sz w:val="24"/>
          <w:szCs w:val="24"/>
        </w:rPr>
        <w:t>丝膜，小拱棚覆盖物选择</w:t>
      </w:r>
      <w:r>
        <w:rPr>
          <w:rFonts w:ascii="Times New Roman" w:eastAsia="宋体" w:hAnsi="Times New Roman" w:cs="Times New Roman"/>
          <w:kern w:val="2"/>
          <w:sz w:val="24"/>
          <w:szCs w:val="24"/>
        </w:rPr>
        <w:t>3-4</w:t>
      </w:r>
      <w:r>
        <w:rPr>
          <w:rFonts w:ascii="Times New Roman" w:eastAsia="宋体" w:hAnsi="Times New Roman" w:cs="Times New Roman"/>
          <w:kern w:val="2"/>
          <w:sz w:val="24"/>
          <w:szCs w:val="24"/>
        </w:rPr>
        <w:t>丝无滴膜。棚膜透光率应在</w:t>
      </w:r>
      <w:r>
        <w:rPr>
          <w:rFonts w:ascii="Times New Roman" w:eastAsia="宋体" w:hAnsi="Times New Roman" w:cs="Times New Roman"/>
          <w:kern w:val="2"/>
          <w:sz w:val="24"/>
          <w:szCs w:val="24"/>
        </w:rPr>
        <w:t>85%</w:t>
      </w:r>
      <w:r>
        <w:rPr>
          <w:rFonts w:ascii="Times New Roman" w:eastAsia="宋体" w:hAnsi="Times New Roman" w:cs="Times New Roman"/>
          <w:kern w:val="2"/>
          <w:sz w:val="24"/>
          <w:szCs w:val="24"/>
        </w:rPr>
        <w:t>以上，防雾防流滴性好。棚膜</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年更换或清洗，增加透光性。</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2</w:t>
      </w:r>
      <w:r>
        <w:rPr>
          <w:rFonts w:ascii="Times New Roman" w:eastAsia="宋体" w:hAnsi="Times New Roman" w:cs="Times New Roman"/>
          <w:b/>
          <w:bCs w:val="0"/>
          <w:kern w:val="2"/>
          <w:sz w:val="24"/>
          <w:szCs w:val="24"/>
        </w:rPr>
        <w:t>．避雨时段</w:t>
      </w:r>
      <w:r>
        <w:rPr>
          <w:rFonts w:ascii="Times New Roman" w:eastAsia="宋体" w:hAnsi="Times New Roman" w:cs="Times New Roman"/>
          <w:kern w:val="2"/>
          <w:sz w:val="24"/>
          <w:szCs w:val="24"/>
        </w:rPr>
        <w:t>5-10</w:t>
      </w:r>
      <w:r>
        <w:rPr>
          <w:rFonts w:ascii="Times New Roman" w:eastAsia="宋体" w:hAnsi="Times New Roman" w:cs="Times New Roman"/>
          <w:kern w:val="2"/>
          <w:sz w:val="24"/>
          <w:szCs w:val="24"/>
        </w:rPr>
        <w:t>月雨水较多季节。</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3</w:t>
      </w:r>
      <w:r>
        <w:rPr>
          <w:rFonts w:ascii="Times New Roman" w:eastAsia="宋体" w:hAnsi="Times New Roman" w:cs="Times New Roman"/>
          <w:b/>
          <w:bCs w:val="0"/>
          <w:kern w:val="2"/>
          <w:sz w:val="24"/>
          <w:szCs w:val="24"/>
        </w:rPr>
        <w:t>．蔬菜种类选择</w:t>
      </w:r>
      <w:r>
        <w:rPr>
          <w:rFonts w:ascii="Times New Roman" w:eastAsia="宋体" w:hAnsi="Times New Roman" w:cs="Times New Roman"/>
          <w:kern w:val="2"/>
          <w:sz w:val="24"/>
          <w:szCs w:val="24"/>
        </w:rPr>
        <w:t>宜选择设施栽培对温光敏感性不强的品种，番茄、辣椒、黄瓜、生姜、芦笋、油麦菜等蔬菜避雨效果好；中小棚避雨设施只适宜矮秆作物。</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二</w:t>
      </w:r>
      <w:r>
        <w:rPr>
          <w:rFonts w:ascii="Times New Roman" w:eastAsia="宋体" w:hAnsi="Times New Roman" w:cs="Times New Roman"/>
          <w:b/>
          <w:bCs w:val="0"/>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四川蔬菜主产区及夏秋季降雨量相似的我国南方地区。</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三</w:t>
      </w:r>
      <w:r>
        <w:rPr>
          <w:rFonts w:ascii="Times New Roman" w:eastAsia="宋体" w:hAnsi="Times New Roman" w:cs="Times New Roman"/>
          <w:b/>
          <w:bCs w:val="0"/>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夏秋高温季节注意加强四周通风降温，防治作物徒长及高温障碍；</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大风来之前关闭大棚防止风灾。</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31" w:name="_Toc60322730"/>
      <w:bookmarkStart w:id="32" w:name="_Toc57970313"/>
      <w:r>
        <w:rPr>
          <w:rFonts w:ascii="Times New Roman" w:eastAsia="宋体" w:hAnsi="Times New Roman" w:cs="Times New Roman"/>
          <w:b/>
          <w:kern w:val="2"/>
          <w:sz w:val="28"/>
          <w:szCs w:val="32"/>
        </w:rPr>
        <w:t>马铃薯地膜覆盖双行高厢垄作早熟耐寒高效综合栽培技术</w:t>
      </w:r>
      <w:bookmarkEnd w:id="31"/>
      <w:bookmarkEnd w:id="32"/>
    </w:p>
    <w:p w:rsidR="005178EA" w:rsidRDefault="00B5728A">
      <w:pPr>
        <w:rPr>
          <w:rFonts w:ascii="Times New Roman" w:eastAsia="宋体" w:hAnsi="Times New Roman" w:cs="Times New Roman"/>
          <w:kern w:val="2"/>
          <w:sz w:val="24"/>
          <w:szCs w:val="24"/>
        </w:rPr>
      </w:pPr>
      <w:bookmarkStart w:id="33" w:name="_Toc57970314"/>
      <w:r>
        <w:rPr>
          <w:rFonts w:ascii="Times New Roman" w:eastAsia="宋体" w:hAnsi="Times New Roman" w:cs="Times New Roman" w:hint="eastAsia"/>
          <w:b/>
          <w:kern w:val="2"/>
          <w:sz w:val="24"/>
          <w:szCs w:val="24"/>
        </w:rPr>
        <w:t>一</w:t>
      </w:r>
      <w:r>
        <w:rPr>
          <w:rFonts w:ascii="Times New Roman" w:eastAsia="宋体" w:hAnsi="Times New Roman" w:cs="Times New Roman"/>
          <w:b/>
          <w:kern w:val="2"/>
          <w:sz w:val="24"/>
          <w:szCs w:val="24"/>
        </w:rPr>
        <w:t>、技术要点</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1. </w:t>
      </w:r>
      <w:r>
        <w:rPr>
          <w:rFonts w:ascii="Times New Roman" w:eastAsia="宋体" w:hAnsi="Times New Roman" w:cs="Times New Roman"/>
          <w:b/>
          <w:kern w:val="2"/>
          <w:sz w:val="24"/>
          <w:szCs w:val="24"/>
        </w:rPr>
        <w:t>品种选择</w:t>
      </w:r>
      <w:r>
        <w:rPr>
          <w:rFonts w:ascii="Times New Roman" w:eastAsia="宋体" w:hAnsi="Times New Roman" w:cs="Times New Roman"/>
          <w:kern w:val="2"/>
          <w:sz w:val="24"/>
          <w:szCs w:val="24"/>
        </w:rPr>
        <w:t>选择已通过休眠期的，芽长</w:t>
      </w:r>
      <w:r>
        <w:rPr>
          <w:rFonts w:ascii="Times New Roman" w:eastAsia="宋体" w:hAnsi="Times New Roman" w:cs="Times New Roman"/>
          <w:kern w:val="2"/>
          <w:sz w:val="24"/>
          <w:szCs w:val="24"/>
        </w:rPr>
        <w:t>0.5-1.0</w:t>
      </w:r>
      <w:r>
        <w:rPr>
          <w:rFonts w:ascii="Times New Roman" w:eastAsia="宋体" w:hAnsi="Times New Roman" w:cs="Times New Roman"/>
          <w:kern w:val="2"/>
          <w:sz w:val="24"/>
          <w:szCs w:val="24"/>
        </w:rPr>
        <w:t>厘米的中早熟品种费乌瑞它、兴佳</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号、中薯</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号、希森</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号等早熟脱毒马铃薯品种作种薯。</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2. </w:t>
      </w:r>
      <w:r>
        <w:rPr>
          <w:rFonts w:ascii="Times New Roman" w:eastAsia="宋体" w:hAnsi="Times New Roman" w:cs="Times New Roman"/>
          <w:b/>
          <w:bCs w:val="0"/>
          <w:kern w:val="2"/>
          <w:sz w:val="24"/>
          <w:szCs w:val="24"/>
        </w:rPr>
        <w:t>种薯处理</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）催芽</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未出芽的种薯应进行催芽处理。整薯催芽更为安全，将种薯置于黑暗、潮湿条件下催芽；也可在阴凉潮湿处做催芽床催芽，床内先铺</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厘米厚的沙，再密排种薯</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块</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，厚度不超过</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厘米，然后覆盖</w:t>
      </w:r>
      <w:r>
        <w:rPr>
          <w:rFonts w:ascii="Times New Roman" w:eastAsia="宋体" w:hAnsi="Times New Roman" w:cs="Times New Roman"/>
          <w:kern w:val="2"/>
          <w:sz w:val="24"/>
          <w:szCs w:val="24"/>
        </w:rPr>
        <w:t>5—7</w:t>
      </w:r>
      <w:r>
        <w:rPr>
          <w:rFonts w:ascii="Times New Roman" w:eastAsia="宋体" w:hAnsi="Times New Roman" w:cs="Times New Roman"/>
          <w:kern w:val="2"/>
          <w:sz w:val="24"/>
          <w:szCs w:val="24"/>
        </w:rPr>
        <w:t>厘米厚的沙，保持床土潮湿，床温</w:t>
      </w:r>
      <w:r>
        <w:rPr>
          <w:rFonts w:ascii="Times New Roman" w:eastAsia="宋体" w:hAnsi="Times New Roman" w:cs="Times New Roman"/>
          <w:kern w:val="2"/>
          <w:sz w:val="24"/>
          <w:szCs w:val="24"/>
        </w:rPr>
        <w:t>16—20℃</w:t>
      </w:r>
      <w:r>
        <w:rPr>
          <w:rFonts w:ascii="Times New Roman" w:eastAsia="宋体" w:hAnsi="Times New Roman" w:cs="Times New Roman"/>
          <w:kern w:val="2"/>
          <w:sz w:val="24"/>
          <w:szCs w:val="24"/>
        </w:rPr>
        <w:t>；或用</w:t>
      </w:r>
      <w:r>
        <w:rPr>
          <w:rFonts w:ascii="Times New Roman" w:eastAsia="宋体" w:hAnsi="Times New Roman" w:cs="Times New Roman"/>
          <w:kern w:val="2"/>
          <w:sz w:val="24"/>
          <w:szCs w:val="24"/>
        </w:rPr>
        <w:t>10ppm</w:t>
      </w:r>
      <w:r>
        <w:rPr>
          <w:rFonts w:ascii="Times New Roman" w:eastAsia="宋体" w:hAnsi="Times New Roman" w:cs="Times New Roman"/>
          <w:kern w:val="2"/>
          <w:sz w:val="24"/>
          <w:szCs w:val="24"/>
        </w:rPr>
        <w:t>赤霉素（</w:t>
      </w:r>
      <w:r>
        <w:rPr>
          <w:rFonts w:ascii="Times New Roman" w:eastAsia="宋体" w:hAnsi="Times New Roman" w:cs="Times New Roman"/>
          <w:kern w:val="2"/>
          <w:sz w:val="24"/>
          <w:szCs w:val="24"/>
        </w:rPr>
        <w:t>920</w:t>
      </w:r>
      <w:r>
        <w:rPr>
          <w:rFonts w:ascii="Times New Roman" w:eastAsia="宋体" w:hAnsi="Times New Roman" w:cs="Times New Roman"/>
          <w:kern w:val="2"/>
          <w:sz w:val="24"/>
          <w:szCs w:val="24"/>
        </w:rPr>
        <w:t>）浸泡</w:t>
      </w:r>
      <w:r>
        <w:rPr>
          <w:rFonts w:ascii="Times New Roman" w:eastAsia="宋体" w:hAnsi="Times New Roman" w:cs="Times New Roman"/>
          <w:kern w:val="2"/>
          <w:sz w:val="24"/>
          <w:szCs w:val="24"/>
        </w:rPr>
        <w:t>10-15</w:t>
      </w:r>
      <w:r>
        <w:rPr>
          <w:rFonts w:ascii="Times New Roman" w:eastAsia="宋体" w:hAnsi="Times New Roman" w:cs="Times New Roman"/>
          <w:kern w:val="2"/>
          <w:sz w:val="24"/>
          <w:szCs w:val="24"/>
        </w:rPr>
        <w:t>分钟后捞出晾干薯块表层水分，置于</w:t>
      </w:r>
      <w:r>
        <w:rPr>
          <w:rFonts w:ascii="Times New Roman" w:eastAsia="宋体" w:hAnsi="Times New Roman" w:cs="Times New Roman"/>
          <w:kern w:val="2"/>
          <w:sz w:val="24"/>
          <w:szCs w:val="24"/>
        </w:rPr>
        <w:t>20℃</w:t>
      </w:r>
      <w:r>
        <w:rPr>
          <w:rFonts w:ascii="Times New Roman" w:eastAsia="宋体" w:hAnsi="Times New Roman" w:cs="Times New Roman"/>
          <w:kern w:val="2"/>
          <w:sz w:val="24"/>
          <w:szCs w:val="24"/>
        </w:rPr>
        <w:t>左右室内避光保存。待芽长</w:t>
      </w:r>
      <w:r>
        <w:rPr>
          <w:rFonts w:ascii="Times New Roman" w:eastAsia="宋体" w:hAnsi="Times New Roman" w:cs="Times New Roman"/>
          <w:kern w:val="2"/>
          <w:sz w:val="24"/>
          <w:szCs w:val="24"/>
        </w:rPr>
        <w:t>0.5—1.0</w:t>
      </w:r>
      <w:r>
        <w:rPr>
          <w:rFonts w:ascii="Times New Roman" w:eastAsia="宋体" w:hAnsi="Times New Roman" w:cs="Times New Roman"/>
          <w:kern w:val="2"/>
          <w:sz w:val="24"/>
          <w:szCs w:val="24"/>
        </w:rPr>
        <w:t>厘米时，摊开晾芽，播前炼芽</w:t>
      </w:r>
      <w:r>
        <w:rPr>
          <w:rFonts w:ascii="Times New Roman" w:eastAsia="宋体" w:hAnsi="Times New Roman" w:cs="Times New Roman"/>
          <w:kern w:val="2"/>
          <w:sz w:val="24"/>
          <w:szCs w:val="24"/>
        </w:rPr>
        <w:t>2—3</w:t>
      </w:r>
      <w:r>
        <w:rPr>
          <w:rFonts w:ascii="Times New Roman" w:eastAsia="宋体" w:hAnsi="Times New Roman" w:cs="Times New Roman"/>
          <w:kern w:val="2"/>
          <w:sz w:val="24"/>
          <w:szCs w:val="24"/>
        </w:rPr>
        <w:t>天。（</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）切块</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选择完整、均匀、无病虫、无损伤的脱毒种薯作种。提倡整薯播种，超过</w:t>
      </w:r>
      <w:r>
        <w:rPr>
          <w:rFonts w:ascii="Times New Roman" w:eastAsia="宋体" w:hAnsi="Times New Roman" w:cs="Times New Roman"/>
          <w:kern w:val="2"/>
          <w:sz w:val="24"/>
          <w:szCs w:val="24"/>
        </w:rPr>
        <w:t>50</w:t>
      </w:r>
      <w:r>
        <w:rPr>
          <w:rFonts w:ascii="Times New Roman" w:eastAsia="宋体" w:hAnsi="Times New Roman" w:cs="Times New Roman"/>
          <w:kern w:val="2"/>
          <w:sz w:val="24"/>
          <w:szCs w:val="24"/>
        </w:rPr>
        <w:t>克的种薯切块使用，切块后，每块重</w:t>
      </w:r>
      <w:r>
        <w:rPr>
          <w:rFonts w:ascii="Times New Roman" w:eastAsia="宋体" w:hAnsi="Times New Roman" w:cs="Times New Roman"/>
          <w:kern w:val="2"/>
          <w:sz w:val="24"/>
          <w:szCs w:val="24"/>
        </w:rPr>
        <w:t>30</w:t>
      </w:r>
      <w:r>
        <w:rPr>
          <w:rFonts w:ascii="Times New Roman" w:eastAsia="宋体" w:hAnsi="Times New Roman" w:cs="Times New Roman"/>
          <w:kern w:val="2"/>
          <w:sz w:val="24"/>
          <w:szCs w:val="24"/>
        </w:rPr>
        <w:t>克左右，每个切块具</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个芽眼。切块前准备两把切刀，交替使用，切刀和所有切薯工具用</w:t>
      </w:r>
      <w:r>
        <w:rPr>
          <w:rFonts w:ascii="Times New Roman" w:eastAsia="宋体" w:hAnsi="Times New Roman" w:cs="Times New Roman"/>
          <w:kern w:val="2"/>
          <w:sz w:val="24"/>
          <w:szCs w:val="24"/>
        </w:rPr>
        <w:t>0.2%</w:t>
      </w:r>
      <w:r>
        <w:rPr>
          <w:rFonts w:ascii="Times New Roman" w:eastAsia="宋体" w:hAnsi="Times New Roman" w:cs="Times New Roman"/>
          <w:kern w:val="2"/>
          <w:sz w:val="24"/>
          <w:szCs w:val="24"/>
        </w:rPr>
        <w:t>的高锰酸钾溶液或</w:t>
      </w:r>
      <w:r>
        <w:rPr>
          <w:rFonts w:ascii="Times New Roman" w:eastAsia="宋体" w:hAnsi="Times New Roman" w:cs="Times New Roman"/>
          <w:kern w:val="2"/>
          <w:sz w:val="24"/>
          <w:szCs w:val="24"/>
        </w:rPr>
        <w:t>75%</w:t>
      </w:r>
      <w:r>
        <w:rPr>
          <w:rFonts w:ascii="Times New Roman" w:eastAsia="宋体" w:hAnsi="Times New Roman" w:cs="Times New Roman"/>
          <w:kern w:val="2"/>
          <w:sz w:val="24"/>
          <w:szCs w:val="24"/>
        </w:rPr>
        <w:t>酒精消毒。切好的薯块用代森锰锌和农用链霉素的混合液浸泡</w:t>
      </w:r>
      <w:r>
        <w:rPr>
          <w:rFonts w:ascii="Times New Roman" w:eastAsia="宋体" w:hAnsi="Times New Roman" w:cs="Times New Roman"/>
          <w:kern w:val="2"/>
          <w:sz w:val="24"/>
          <w:szCs w:val="24"/>
        </w:rPr>
        <w:t>3-5</w:t>
      </w:r>
      <w:r>
        <w:rPr>
          <w:rFonts w:ascii="Times New Roman" w:eastAsia="宋体" w:hAnsi="Times New Roman" w:cs="Times New Roman"/>
          <w:kern w:val="2"/>
          <w:sz w:val="24"/>
          <w:szCs w:val="24"/>
        </w:rPr>
        <w:t>分钟或喷雾杀菌消毒，摊晾后播种，现切现播，每亩用种量大约</w:t>
      </w:r>
      <w:r>
        <w:rPr>
          <w:rFonts w:ascii="Times New Roman" w:eastAsia="宋体" w:hAnsi="Times New Roman" w:cs="Times New Roman"/>
          <w:kern w:val="2"/>
          <w:sz w:val="24"/>
          <w:szCs w:val="24"/>
        </w:rPr>
        <w:t>200</w:t>
      </w:r>
      <w:r>
        <w:rPr>
          <w:rFonts w:ascii="Times New Roman" w:eastAsia="宋体" w:hAnsi="Times New Roman" w:cs="Times New Roman"/>
          <w:kern w:val="2"/>
          <w:sz w:val="24"/>
          <w:szCs w:val="24"/>
        </w:rPr>
        <w:t>公斤。</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3. </w:t>
      </w:r>
      <w:r>
        <w:rPr>
          <w:rFonts w:ascii="Times New Roman" w:eastAsia="宋体" w:hAnsi="Times New Roman" w:cs="Times New Roman"/>
          <w:b/>
          <w:bCs w:val="0"/>
          <w:kern w:val="2"/>
          <w:sz w:val="24"/>
          <w:szCs w:val="24"/>
        </w:rPr>
        <w:t>整地与播种</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）整地</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播前</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天土壤应深耕</w:t>
      </w:r>
      <w:r>
        <w:rPr>
          <w:rFonts w:ascii="Times New Roman" w:eastAsia="宋体" w:hAnsi="Times New Roman" w:cs="Times New Roman"/>
          <w:kern w:val="2"/>
          <w:sz w:val="24"/>
          <w:szCs w:val="24"/>
        </w:rPr>
        <w:t>25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30</w:t>
      </w:r>
      <w:r>
        <w:rPr>
          <w:rFonts w:ascii="Times New Roman" w:eastAsia="宋体" w:hAnsi="Times New Roman" w:cs="Times New Roman"/>
          <w:kern w:val="2"/>
          <w:sz w:val="24"/>
          <w:szCs w:val="24"/>
        </w:rPr>
        <w:t>厘米，然后整平耙细，耙田</w:t>
      </w:r>
      <w:r>
        <w:rPr>
          <w:rFonts w:ascii="Times New Roman" w:eastAsia="宋体" w:hAnsi="Times New Roman" w:cs="Times New Roman"/>
          <w:kern w:val="2"/>
          <w:sz w:val="24"/>
          <w:szCs w:val="24"/>
        </w:rPr>
        <w:t>2-3</w:t>
      </w:r>
      <w:r>
        <w:rPr>
          <w:rFonts w:ascii="Times New Roman" w:eastAsia="宋体" w:hAnsi="Times New Roman" w:cs="Times New Roman"/>
          <w:kern w:val="2"/>
          <w:sz w:val="24"/>
          <w:szCs w:val="24"/>
        </w:rPr>
        <w:t>次，并在第二次耙田时施入有机肥，使土壤达到疏松细碎平整，以利排灌和地下块茎生长。（</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）播种</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成都平原适宜播期为</w:t>
      </w:r>
      <w:r>
        <w:rPr>
          <w:rFonts w:ascii="Times New Roman" w:eastAsia="宋体" w:hAnsi="Times New Roman" w:cs="Times New Roman"/>
          <w:kern w:val="2"/>
          <w:sz w:val="24"/>
          <w:szCs w:val="24"/>
        </w:rPr>
        <w:t>12</w:t>
      </w:r>
      <w:r>
        <w:rPr>
          <w:rFonts w:ascii="Times New Roman" w:eastAsia="宋体" w:hAnsi="Times New Roman" w:cs="Times New Roman"/>
          <w:kern w:val="2"/>
          <w:sz w:val="24"/>
          <w:szCs w:val="24"/>
        </w:rPr>
        <w:t>月中旬至下旬，地膜覆盖可提前</w:t>
      </w:r>
      <w:r>
        <w:rPr>
          <w:rFonts w:ascii="Times New Roman" w:eastAsia="宋体" w:hAnsi="Times New Roman" w:cs="Times New Roman"/>
          <w:kern w:val="2"/>
          <w:sz w:val="24"/>
          <w:szCs w:val="24"/>
        </w:rPr>
        <w:t>15</w:t>
      </w:r>
      <w:r>
        <w:rPr>
          <w:rFonts w:ascii="Times New Roman" w:eastAsia="宋体" w:hAnsi="Times New Roman" w:cs="Times New Roman"/>
          <w:kern w:val="2"/>
          <w:sz w:val="24"/>
          <w:szCs w:val="24"/>
        </w:rPr>
        <w:t>天播种。播后起垄，平地开沟播种。播种沟宽</w:t>
      </w:r>
      <w:r>
        <w:rPr>
          <w:rFonts w:ascii="Times New Roman" w:eastAsia="宋体" w:hAnsi="Times New Roman" w:cs="Times New Roman"/>
          <w:kern w:val="2"/>
          <w:sz w:val="24"/>
          <w:szCs w:val="24"/>
        </w:rPr>
        <w:t>40</w:t>
      </w:r>
      <w:r>
        <w:rPr>
          <w:rFonts w:ascii="Times New Roman" w:eastAsia="宋体" w:hAnsi="Times New Roman" w:cs="Times New Roman"/>
          <w:kern w:val="2"/>
          <w:sz w:val="24"/>
          <w:szCs w:val="24"/>
        </w:rPr>
        <w:t>厘米，深</w:t>
      </w:r>
      <w:r>
        <w:rPr>
          <w:rFonts w:ascii="Times New Roman" w:eastAsia="宋体" w:hAnsi="Times New Roman" w:cs="Times New Roman"/>
          <w:kern w:val="2"/>
          <w:sz w:val="24"/>
          <w:szCs w:val="24"/>
        </w:rPr>
        <w:t>10-15</w:t>
      </w:r>
      <w:r>
        <w:rPr>
          <w:rFonts w:ascii="Times New Roman" w:eastAsia="宋体" w:hAnsi="Times New Roman" w:cs="Times New Roman"/>
          <w:kern w:val="2"/>
          <w:sz w:val="24"/>
          <w:szCs w:val="24"/>
        </w:rPr>
        <w:t>厘米，沟距</w:t>
      </w:r>
      <w:r>
        <w:rPr>
          <w:rFonts w:ascii="Times New Roman" w:eastAsia="宋体" w:hAnsi="Times New Roman" w:cs="Times New Roman"/>
          <w:kern w:val="2"/>
          <w:sz w:val="24"/>
          <w:szCs w:val="24"/>
        </w:rPr>
        <w:t>80</w:t>
      </w:r>
      <w:r>
        <w:rPr>
          <w:rFonts w:ascii="Times New Roman" w:eastAsia="宋体" w:hAnsi="Times New Roman" w:cs="Times New Roman"/>
          <w:kern w:val="2"/>
          <w:sz w:val="24"/>
          <w:szCs w:val="24"/>
        </w:rPr>
        <w:t>厘米（</w:t>
      </w:r>
      <w:r>
        <w:rPr>
          <w:rFonts w:ascii="Times New Roman" w:eastAsia="宋体" w:hAnsi="Times New Roman" w:cs="Times New Roman"/>
          <w:kern w:val="2"/>
          <w:sz w:val="24"/>
          <w:szCs w:val="24"/>
        </w:rPr>
        <w:t>2.4</w:t>
      </w:r>
      <w:r>
        <w:rPr>
          <w:rFonts w:ascii="Times New Roman" w:eastAsia="宋体" w:hAnsi="Times New Roman" w:cs="Times New Roman"/>
          <w:kern w:val="2"/>
          <w:sz w:val="24"/>
          <w:szCs w:val="24"/>
        </w:rPr>
        <w:t>尺），播种沟开好后，在沟中间呈线状先施入种肥（马铃薯专用肥），盖一层薄土，贴沟边错窝摆放两行种薯，行距</w:t>
      </w:r>
      <w:r>
        <w:rPr>
          <w:rFonts w:ascii="Times New Roman" w:eastAsia="宋体" w:hAnsi="Times New Roman" w:cs="Times New Roman"/>
          <w:kern w:val="2"/>
          <w:sz w:val="24"/>
          <w:szCs w:val="24"/>
        </w:rPr>
        <w:t>35</w:t>
      </w:r>
      <w:r>
        <w:rPr>
          <w:rFonts w:ascii="Times New Roman" w:eastAsia="宋体" w:hAnsi="Times New Roman" w:cs="Times New Roman"/>
          <w:kern w:val="2"/>
          <w:sz w:val="24"/>
          <w:szCs w:val="24"/>
        </w:rPr>
        <w:t>厘米，株距（退窝）</w:t>
      </w:r>
      <w:r>
        <w:rPr>
          <w:rFonts w:ascii="Times New Roman" w:eastAsia="宋体" w:hAnsi="Times New Roman" w:cs="Times New Roman"/>
          <w:kern w:val="2"/>
          <w:sz w:val="24"/>
          <w:szCs w:val="24"/>
        </w:rPr>
        <w:t>25</w:t>
      </w:r>
      <w:r>
        <w:rPr>
          <w:rFonts w:ascii="Times New Roman" w:eastAsia="宋体" w:hAnsi="Times New Roman" w:cs="Times New Roman"/>
          <w:kern w:val="2"/>
          <w:sz w:val="24"/>
          <w:szCs w:val="24"/>
        </w:rPr>
        <w:t>厘米，而后覆土，在覆土的同时起垄做沟，盖土</w:t>
      </w:r>
      <w:r>
        <w:rPr>
          <w:rFonts w:ascii="Times New Roman" w:eastAsia="宋体" w:hAnsi="Times New Roman" w:cs="Times New Roman"/>
          <w:kern w:val="2"/>
          <w:sz w:val="24"/>
          <w:szCs w:val="24"/>
        </w:rPr>
        <w:t>8—10</w:t>
      </w:r>
      <w:r>
        <w:rPr>
          <w:rFonts w:ascii="Times New Roman" w:eastAsia="宋体" w:hAnsi="Times New Roman" w:cs="Times New Roman"/>
          <w:kern w:val="2"/>
          <w:sz w:val="24"/>
          <w:szCs w:val="24"/>
        </w:rPr>
        <w:t>厘米，垄沟深</w:t>
      </w:r>
      <w:r>
        <w:rPr>
          <w:rFonts w:ascii="Times New Roman" w:eastAsia="宋体" w:hAnsi="Times New Roman" w:cs="Times New Roman"/>
          <w:kern w:val="2"/>
          <w:sz w:val="24"/>
          <w:szCs w:val="24"/>
        </w:rPr>
        <w:t>20-25</w:t>
      </w:r>
      <w:r>
        <w:rPr>
          <w:rFonts w:ascii="Times New Roman" w:eastAsia="宋体" w:hAnsi="Times New Roman" w:cs="Times New Roman"/>
          <w:kern w:val="2"/>
          <w:sz w:val="24"/>
          <w:szCs w:val="24"/>
        </w:rPr>
        <w:t>厘米，密度</w:t>
      </w:r>
      <w:r>
        <w:rPr>
          <w:rFonts w:ascii="Times New Roman" w:eastAsia="宋体" w:hAnsi="Times New Roman" w:cs="Times New Roman"/>
          <w:kern w:val="2"/>
          <w:sz w:val="24"/>
          <w:szCs w:val="24"/>
        </w:rPr>
        <w:t>6500</w:t>
      </w:r>
      <w:r>
        <w:rPr>
          <w:rFonts w:ascii="Times New Roman" w:eastAsia="宋体" w:hAnsi="Times New Roman" w:cs="Times New Roman"/>
          <w:kern w:val="2"/>
          <w:sz w:val="24"/>
          <w:szCs w:val="24"/>
        </w:rPr>
        <w:t>株</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亩左右。播后喷施芽前除草剂并覆膜，覆膜时应注意不要盖得太紧，膜的边缘要用土压紧压实。次年春天气温稳定断霜后即可揭膜，同时中耕培土。</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4. </w:t>
      </w:r>
      <w:r>
        <w:rPr>
          <w:rFonts w:ascii="Times New Roman" w:eastAsia="宋体" w:hAnsi="Times New Roman" w:cs="Times New Roman"/>
          <w:b/>
          <w:bCs w:val="0"/>
          <w:kern w:val="2"/>
          <w:sz w:val="24"/>
          <w:szCs w:val="24"/>
        </w:rPr>
        <w:t>施肥</w:t>
      </w:r>
      <w:r>
        <w:rPr>
          <w:rFonts w:ascii="Times New Roman" w:eastAsia="宋体" w:hAnsi="Times New Roman" w:cs="Times New Roman"/>
          <w:kern w:val="2"/>
          <w:sz w:val="24"/>
          <w:szCs w:val="24"/>
        </w:rPr>
        <w:t>基肥以有机肥为主，应于整地时施入，每亩施有机肥</w:t>
      </w:r>
      <w:r>
        <w:rPr>
          <w:rFonts w:ascii="Times New Roman" w:eastAsia="宋体" w:hAnsi="Times New Roman" w:cs="Times New Roman"/>
          <w:kern w:val="2"/>
          <w:sz w:val="24"/>
          <w:szCs w:val="24"/>
        </w:rPr>
        <w:t>1000</w:t>
      </w:r>
      <w:r>
        <w:rPr>
          <w:rFonts w:ascii="Times New Roman" w:eastAsia="宋体" w:hAnsi="Times New Roman" w:cs="Times New Roman"/>
          <w:kern w:val="2"/>
          <w:sz w:val="24"/>
          <w:szCs w:val="24"/>
        </w:rPr>
        <w:t>公斤；种肥以复合肥为主，每亩推荐施用马铃薯专用肥（有效养分：</w:t>
      </w:r>
      <w:r>
        <w:rPr>
          <w:rFonts w:ascii="Times New Roman" w:eastAsia="宋体" w:hAnsi="Times New Roman" w:cs="Times New Roman"/>
          <w:kern w:val="2"/>
          <w:sz w:val="24"/>
          <w:szCs w:val="24"/>
        </w:rPr>
        <w:t>N-P-K=13-8-19</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80</w:t>
      </w:r>
      <w:r>
        <w:rPr>
          <w:rFonts w:ascii="Times New Roman" w:eastAsia="宋体" w:hAnsi="Times New Roman" w:cs="Times New Roman"/>
          <w:kern w:val="2"/>
          <w:sz w:val="24"/>
          <w:szCs w:val="24"/>
        </w:rPr>
        <w:t>公斤。马铃薯一般不追肥，追肥如底肥不足，应根据植株生长状况，用</w:t>
      </w:r>
      <w:r>
        <w:rPr>
          <w:rFonts w:ascii="Times New Roman" w:eastAsia="宋体" w:hAnsi="Times New Roman" w:cs="Times New Roman"/>
          <w:kern w:val="2"/>
          <w:sz w:val="24"/>
          <w:szCs w:val="24"/>
        </w:rPr>
        <w:t>0.5</w:t>
      </w:r>
      <w:r>
        <w:rPr>
          <w:rFonts w:ascii="Times New Roman" w:eastAsia="宋体" w:hAnsi="Times New Roman" w:cs="Times New Roman"/>
          <w:kern w:val="2"/>
          <w:sz w:val="24"/>
          <w:szCs w:val="24"/>
        </w:rPr>
        <w:t>％的磷酸二氢钾液，进行叶面追肥</w:t>
      </w:r>
      <w:r>
        <w:rPr>
          <w:rFonts w:ascii="Times New Roman" w:eastAsia="宋体" w:hAnsi="Times New Roman" w:cs="Times New Roman"/>
          <w:kern w:val="2"/>
          <w:sz w:val="24"/>
          <w:szCs w:val="24"/>
        </w:rPr>
        <w:t>1—2</w:t>
      </w:r>
      <w:r>
        <w:rPr>
          <w:rFonts w:ascii="Times New Roman" w:eastAsia="宋体" w:hAnsi="Times New Roman" w:cs="Times New Roman"/>
          <w:kern w:val="2"/>
          <w:sz w:val="24"/>
          <w:szCs w:val="24"/>
        </w:rPr>
        <w:t>次。</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lastRenderedPageBreak/>
        <w:t xml:space="preserve">5. </w:t>
      </w:r>
      <w:r>
        <w:rPr>
          <w:rFonts w:ascii="Times New Roman" w:eastAsia="宋体" w:hAnsi="Times New Roman" w:cs="Times New Roman"/>
          <w:b/>
          <w:bCs w:val="0"/>
          <w:kern w:val="2"/>
          <w:sz w:val="24"/>
          <w:szCs w:val="24"/>
        </w:rPr>
        <w:t>水分管理</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冬春马铃薯出苗前应以提温保墒为主，并保持土表湿润，出苗至现蕾，土壤干旱，应及时浇水。进入结薯期后，应保持土壤湿润，如遇积水，要及时排水。</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6.</w:t>
      </w:r>
      <w:r>
        <w:rPr>
          <w:rFonts w:ascii="Times New Roman" w:eastAsia="宋体" w:hAnsi="Times New Roman" w:cs="Times New Roman"/>
          <w:b/>
          <w:bCs w:val="0"/>
          <w:kern w:val="2"/>
          <w:sz w:val="24"/>
          <w:szCs w:val="24"/>
        </w:rPr>
        <w:t>苗情调控</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马铃薯如地上部生长过旺，将影响薯块膨大，应适时调控，叶面喷施</w:t>
      </w:r>
      <w:r>
        <w:rPr>
          <w:rFonts w:ascii="Times New Roman" w:eastAsia="宋体" w:hAnsi="Times New Roman" w:cs="Times New Roman"/>
          <w:kern w:val="2"/>
          <w:sz w:val="24"/>
          <w:szCs w:val="24"/>
        </w:rPr>
        <w:t>800</w:t>
      </w:r>
      <w:r>
        <w:rPr>
          <w:rFonts w:ascii="Times New Roman" w:eastAsia="宋体" w:hAnsi="Times New Roman" w:cs="Times New Roman"/>
          <w:kern w:val="2"/>
          <w:sz w:val="24"/>
          <w:szCs w:val="24"/>
        </w:rPr>
        <w:t>倍液烯效唑，以晴朗无风天或阴天进行为宜。</w:t>
      </w:r>
      <w:r>
        <w:rPr>
          <w:rFonts w:ascii="Times New Roman" w:eastAsia="宋体" w:hAnsi="Times New Roman" w:cs="Times New Roman"/>
          <w:kern w:val="2"/>
          <w:sz w:val="24"/>
          <w:szCs w:val="24"/>
        </w:rPr>
        <w:t xml:space="preserve"> </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7. </w:t>
      </w:r>
      <w:r>
        <w:rPr>
          <w:rFonts w:ascii="Times New Roman" w:eastAsia="宋体" w:hAnsi="Times New Roman" w:cs="Times New Roman"/>
          <w:b/>
          <w:bCs w:val="0"/>
          <w:kern w:val="2"/>
          <w:sz w:val="24"/>
          <w:szCs w:val="24"/>
        </w:rPr>
        <w:t>除草</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马铃薯播种后出苗前，喷施异丙甲草胺等药剂；马铃薯出苗后用砜嘧磺隆等苗后药剂进行灭草。</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 xml:space="preserve">8. </w:t>
      </w:r>
      <w:r>
        <w:rPr>
          <w:rFonts w:ascii="Times New Roman" w:eastAsia="宋体" w:hAnsi="Times New Roman" w:cs="Times New Roman"/>
          <w:b/>
          <w:bCs w:val="0"/>
          <w:kern w:val="2"/>
          <w:sz w:val="24"/>
          <w:szCs w:val="24"/>
        </w:rPr>
        <w:t>病虫害防治</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）防治原则</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坚持预防为主，综合防治的原则，优先采用农业综合防治，辅助化学防治。</w:t>
      </w:r>
      <w:r>
        <w:rPr>
          <w:rFonts w:ascii="Times New Roman" w:eastAsia="宋体" w:hAnsi="Times New Roman" w:cs="Times New Roman"/>
          <w:kern w:val="2"/>
          <w:sz w:val="24"/>
          <w:szCs w:val="24"/>
        </w:rPr>
        <w:t xml:space="preserve"> </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不使用国家明令禁止的高毒、高残留、高生物富集性、高三致（致畸、致癌、致突变）农药及其混配农药。</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）防治方法</w:t>
      </w:r>
      <w:r>
        <w:rPr>
          <w:rFonts w:ascii="Times New Roman" w:eastAsia="宋体" w:hAnsi="Times New Roman" w:cs="Times New Roman"/>
          <w:kern w:val="2"/>
          <w:sz w:val="24"/>
          <w:szCs w:val="24"/>
        </w:rPr>
        <w:t xml:space="preserve"> </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农业防治：选用脱毒种薯，合理轮作换茬，及时拔除病株，高厢</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垄</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栽培。</w:t>
      </w:r>
      <w:r>
        <w:rPr>
          <w:rFonts w:ascii="Times New Roman" w:eastAsia="宋体" w:hAnsi="Times New Roman" w:cs="Times New Roman"/>
          <w:kern w:val="2"/>
          <w:sz w:val="24"/>
          <w:szCs w:val="24"/>
        </w:rPr>
        <w:t xml:space="preserve"> </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化学防治：推荐选择植保喷雾机械防治。</w:t>
      </w:r>
    </w:p>
    <w:p w:rsidR="005178EA" w:rsidRDefault="005178E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1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①</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晚疫病马铃薯齐苗后苗高约</w:t>
      </w:r>
      <w:r w:rsidR="00B5728A">
        <w:rPr>
          <w:rFonts w:ascii="Times New Roman" w:eastAsia="宋体" w:hAnsi="Times New Roman" w:cs="Times New Roman"/>
          <w:kern w:val="2"/>
          <w:sz w:val="24"/>
          <w:szCs w:val="24"/>
        </w:rPr>
        <w:t>20</w:t>
      </w:r>
      <w:r w:rsidR="00B5728A">
        <w:rPr>
          <w:rFonts w:ascii="Times New Roman" w:eastAsia="宋体" w:hAnsi="Times New Roman" w:cs="Times New Roman"/>
          <w:kern w:val="2"/>
          <w:sz w:val="24"/>
          <w:szCs w:val="24"/>
        </w:rPr>
        <w:t>厘米时第一次打药。可用</w:t>
      </w:r>
      <w:r w:rsidR="00B5728A">
        <w:rPr>
          <w:rFonts w:ascii="Times New Roman" w:eastAsia="宋体" w:hAnsi="Times New Roman" w:cs="Times New Roman"/>
          <w:bCs w:val="0"/>
          <w:color w:val="191919"/>
          <w:kern w:val="2"/>
          <w:sz w:val="24"/>
          <w:szCs w:val="24"/>
          <w:shd w:val="clear" w:color="auto" w:fill="FFFFFF"/>
        </w:rPr>
        <w:t>500mg/L</w:t>
      </w:r>
      <w:r w:rsidR="00B5728A">
        <w:rPr>
          <w:rFonts w:ascii="Times New Roman" w:eastAsia="宋体" w:hAnsi="Times New Roman" w:cs="Times New Roman"/>
          <w:kern w:val="2"/>
          <w:sz w:val="24"/>
          <w:szCs w:val="24"/>
        </w:rPr>
        <w:t>氟啶胺悬浮剂或</w:t>
      </w:r>
      <w:r w:rsidR="00B5728A">
        <w:rPr>
          <w:rFonts w:ascii="Times New Roman" w:eastAsia="宋体" w:hAnsi="Times New Roman" w:cs="Times New Roman"/>
          <w:kern w:val="2"/>
          <w:sz w:val="24"/>
          <w:szCs w:val="24"/>
        </w:rPr>
        <w:t>10%</w:t>
      </w:r>
      <w:r w:rsidR="00B5728A">
        <w:rPr>
          <w:rFonts w:ascii="Times New Roman" w:eastAsia="宋体" w:hAnsi="Times New Roman" w:cs="Times New Roman"/>
          <w:kern w:val="2"/>
          <w:sz w:val="24"/>
          <w:szCs w:val="24"/>
        </w:rPr>
        <w:t>氟噻唑吡乙酮可分散油悬浮剂喷雾防治，隔</w:t>
      </w:r>
      <w:r w:rsidR="00B5728A">
        <w:rPr>
          <w:rFonts w:ascii="Times New Roman" w:eastAsia="宋体" w:hAnsi="Times New Roman" w:cs="Times New Roman"/>
          <w:kern w:val="2"/>
          <w:sz w:val="24"/>
          <w:szCs w:val="24"/>
        </w:rPr>
        <w:t>7—10</w:t>
      </w:r>
      <w:r w:rsidR="00B5728A">
        <w:rPr>
          <w:rFonts w:ascii="Times New Roman" w:eastAsia="宋体" w:hAnsi="Times New Roman" w:cs="Times New Roman"/>
          <w:kern w:val="2"/>
          <w:sz w:val="24"/>
          <w:szCs w:val="24"/>
        </w:rPr>
        <w:t>天</w:t>
      </w:r>
      <w:r w:rsidR="00B5728A">
        <w:rPr>
          <w:rFonts w:ascii="Times New Roman" w:eastAsia="宋体" w:hAnsi="Times New Roman" w:cs="Times New Roman"/>
          <w:kern w:val="2"/>
          <w:sz w:val="24"/>
          <w:szCs w:val="24"/>
        </w:rPr>
        <w:t>1</w:t>
      </w:r>
      <w:r w:rsidR="00B5728A">
        <w:rPr>
          <w:rFonts w:ascii="Times New Roman" w:eastAsia="宋体" w:hAnsi="Times New Roman" w:cs="Times New Roman"/>
          <w:kern w:val="2"/>
          <w:sz w:val="24"/>
          <w:szCs w:val="24"/>
        </w:rPr>
        <w:t>次，连喷</w:t>
      </w:r>
      <w:r w:rsidR="00B5728A">
        <w:rPr>
          <w:rFonts w:ascii="Times New Roman" w:eastAsia="宋体" w:hAnsi="Times New Roman" w:cs="Times New Roman"/>
          <w:kern w:val="2"/>
          <w:sz w:val="24"/>
          <w:szCs w:val="24"/>
        </w:rPr>
        <w:t>2—3</w:t>
      </w:r>
      <w:r w:rsidR="00B5728A">
        <w:rPr>
          <w:rFonts w:ascii="Times New Roman" w:eastAsia="宋体" w:hAnsi="Times New Roman" w:cs="Times New Roman"/>
          <w:kern w:val="2"/>
          <w:sz w:val="24"/>
          <w:szCs w:val="24"/>
        </w:rPr>
        <w:t>次。</w:t>
      </w:r>
    </w:p>
    <w:p w:rsidR="005178EA" w:rsidRDefault="005178E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2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②</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青枯病</w:t>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发病初期选用</w:t>
      </w:r>
      <w:r w:rsidR="00B5728A">
        <w:rPr>
          <w:rFonts w:ascii="Times New Roman" w:eastAsia="宋体" w:hAnsi="Times New Roman" w:cs="Times New Roman"/>
          <w:kern w:val="2"/>
          <w:sz w:val="24"/>
          <w:szCs w:val="24"/>
        </w:rPr>
        <w:t>72%</w:t>
      </w:r>
      <w:r w:rsidR="00B5728A">
        <w:rPr>
          <w:rFonts w:ascii="Times New Roman" w:eastAsia="宋体" w:hAnsi="Times New Roman" w:cs="Times New Roman"/>
          <w:kern w:val="2"/>
          <w:sz w:val="24"/>
          <w:szCs w:val="24"/>
        </w:rPr>
        <w:t>农用硫酸链霉素粉剂或</w:t>
      </w:r>
      <w:r w:rsidR="00B5728A">
        <w:rPr>
          <w:rFonts w:ascii="Times New Roman" w:eastAsia="宋体" w:hAnsi="Times New Roman" w:cs="Times New Roman"/>
          <w:kern w:val="2"/>
          <w:sz w:val="24"/>
          <w:szCs w:val="24"/>
        </w:rPr>
        <w:t>25%</w:t>
      </w:r>
      <w:r w:rsidR="00B5728A">
        <w:rPr>
          <w:rFonts w:ascii="Times New Roman" w:eastAsia="宋体" w:hAnsi="Times New Roman" w:cs="Times New Roman"/>
          <w:kern w:val="2"/>
          <w:sz w:val="24"/>
          <w:szCs w:val="24"/>
        </w:rPr>
        <w:t>青枯灵可湿性粉剂配制成溶液灌根。</w:t>
      </w:r>
    </w:p>
    <w:p w:rsidR="005178EA" w:rsidRDefault="005178E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3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③</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病毒病</w:t>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发病初期，用</w:t>
      </w:r>
      <w:r w:rsidR="00B5728A">
        <w:rPr>
          <w:rFonts w:ascii="Times New Roman" w:eastAsia="宋体" w:hAnsi="Times New Roman" w:cs="Times New Roman"/>
          <w:kern w:val="2"/>
          <w:sz w:val="24"/>
          <w:szCs w:val="24"/>
        </w:rPr>
        <w:t>20</w:t>
      </w:r>
      <w:r w:rsidR="00B5728A">
        <w:rPr>
          <w:rFonts w:ascii="Times New Roman" w:eastAsia="宋体" w:hAnsi="Times New Roman" w:cs="Times New Roman"/>
          <w:kern w:val="2"/>
          <w:sz w:val="24"/>
          <w:szCs w:val="24"/>
        </w:rPr>
        <w:t>％病毒</w:t>
      </w:r>
      <w:r w:rsidR="00B5728A">
        <w:rPr>
          <w:rFonts w:ascii="Times New Roman" w:eastAsia="宋体" w:hAnsi="Times New Roman" w:cs="Times New Roman"/>
          <w:kern w:val="2"/>
          <w:sz w:val="24"/>
          <w:szCs w:val="24"/>
        </w:rPr>
        <w:t>A</w:t>
      </w:r>
      <w:r w:rsidR="00B5728A">
        <w:rPr>
          <w:rFonts w:ascii="Times New Roman" w:eastAsia="宋体" w:hAnsi="Times New Roman" w:cs="Times New Roman"/>
          <w:kern w:val="2"/>
          <w:sz w:val="24"/>
          <w:szCs w:val="24"/>
        </w:rPr>
        <w:t>等药剂加海精灵喷雾防治；</w:t>
      </w:r>
    </w:p>
    <w:p w:rsidR="005178EA" w:rsidRDefault="005178E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4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④</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疮痂病</w:t>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轮作，保持田间土壤湿润，避免在碱性土壤种植。</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9. </w:t>
      </w:r>
      <w:r>
        <w:rPr>
          <w:rFonts w:ascii="Times New Roman" w:eastAsia="宋体" w:hAnsi="Times New Roman" w:cs="Times New Roman"/>
          <w:b/>
          <w:bCs w:val="0"/>
          <w:kern w:val="2"/>
          <w:sz w:val="24"/>
          <w:szCs w:val="24"/>
        </w:rPr>
        <w:t>采收与采后处理</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）采收</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茎叶转黄，基部叶片已枯黄脱落，匍匐茎干缩，即可收获。一般情况下，成都平原约在</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月下旬至</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月中旬开始采收。收获要在晴天、凉爽、无露水条件下进行。收获前</w:t>
      </w:r>
      <w:r>
        <w:rPr>
          <w:rFonts w:ascii="Times New Roman" w:eastAsia="宋体" w:hAnsi="Times New Roman" w:cs="Times New Roman"/>
          <w:kern w:val="2"/>
          <w:sz w:val="24"/>
          <w:szCs w:val="24"/>
        </w:rPr>
        <w:t>7</w:t>
      </w:r>
      <w:r>
        <w:rPr>
          <w:rFonts w:ascii="Times New Roman" w:eastAsia="宋体" w:hAnsi="Times New Roman" w:cs="Times New Roman"/>
          <w:kern w:val="2"/>
          <w:sz w:val="24"/>
          <w:szCs w:val="24"/>
        </w:rPr>
        <w:t>天，停止喷施化学药剂。推荐采用机械化收获。</w:t>
      </w:r>
    </w:p>
    <w:p w:rsidR="005178EA" w:rsidRDefault="00B5728A">
      <w:pPr>
        <w:ind w:firstLine="20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）采后处理</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收获后应放于阴凉处，摊晾</w:t>
      </w:r>
      <w:r>
        <w:rPr>
          <w:rFonts w:ascii="Times New Roman" w:eastAsia="宋体" w:hAnsi="Times New Roman" w:cs="Times New Roman"/>
          <w:kern w:val="2"/>
          <w:sz w:val="24"/>
          <w:szCs w:val="24"/>
        </w:rPr>
        <w:t>2—3</w:t>
      </w:r>
      <w:r>
        <w:rPr>
          <w:rFonts w:ascii="Times New Roman" w:eastAsia="宋体" w:hAnsi="Times New Roman" w:cs="Times New Roman"/>
          <w:kern w:val="2"/>
          <w:sz w:val="24"/>
          <w:szCs w:val="24"/>
        </w:rPr>
        <w:t>天，待薯皮表层湿气降低后后再入库或装运，防止曝晒、雨淋。</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二</w:t>
      </w:r>
      <w:r>
        <w:rPr>
          <w:rFonts w:ascii="Times New Roman" w:eastAsia="宋体" w:hAnsi="Times New Roman" w:cs="Times New Roman"/>
          <w:b/>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适用于成都平原、浅丘区及类似生态区。</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三</w:t>
      </w:r>
      <w:r>
        <w:rPr>
          <w:rFonts w:ascii="Times New Roman" w:eastAsia="宋体" w:hAnsi="Times New Roman" w:cs="Times New Roman"/>
          <w:b/>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晚疫病统防统治，预防为主，发现中心病株及时拔除，揭膜时间不宜过早。</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34" w:name="_Toc60322731"/>
      <w:bookmarkStart w:id="35" w:name="_Toc57970324"/>
      <w:bookmarkEnd w:id="33"/>
      <w:r>
        <w:rPr>
          <w:rFonts w:ascii="Times New Roman" w:eastAsia="宋体" w:hAnsi="Times New Roman" w:cs="Times New Roman"/>
          <w:b/>
          <w:kern w:val="2"/>
          <w:sz w:val="28"/>
          <w:szCs w:val="32"/>
        </w:rPr>
        <w:t>油菜</w:t>
      </w:r>
      <w:r>
        <w:rPr>
          <w:rFonts w:ascii="Times New Roman" w:eastAsia="宋体" w:hAnsi="Times New Roman" w:cs="Times New Roman"/>
          <w:b/>
          <w:kern w:val="2"/>
          <w:sz w:val="28"/>
          <w:szCs w:val="32"/>
        </w:rPr>
        <w:t>—</w:t>
      </w:r>
      <w:r>
        <w:rPr>
          <w:rFonts w:ascii="Times New Roman" w:eastAsia="宋体" w:hAnsi="Times New Roman" w:cs="Times New Roman"/>
          <w:b/>
          <w:kern w:val="2"/>
          <w:sz w:val="28"/>
          <w:szCs w:val="32"/>
        </w:rPr>
        <w:t>水稻轮作全程机械化生产技术</w:t>
      </w:r>
      <w:bookmarkEnd w:id="34"/>
      <w:bookmarkEnd w:id="35"/>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一</w:t>
      </w:r>
      <w:r>
        <w:rPr>
          <w:rFonts w:ascii="Times New Roman" w:eastAsia="宋体" w:hAnsi="Times New Roman" w:cs="Times New Roman"/>
          <w:b/>
          <w:kern w:val="2"/>
          <w:sz w:val="24"/>
          <w:szCs w:val="24"/>
        </w:rPr>
        <w:t>、技术要点</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 xml:space="preserve">1. </w:t>
      </w:r>
      <w:r>
        <w:rPr>
          <w:rFonts w:ascii="Times New Roman" w:eastAsia="宋体" w:hAnsi="Times New Roman" w:cs="Times New Roman"/>
          <w:b/>
          <w:kern w:val="2"/>
          <w:sz w:val="24"/>
          <w:szCs w:val="24"/>
        </w:rPr>
        <w:t>油菜生产技术</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1</w:t>
      </w:r>
      <w:r>
        <w:rPr>
          <w:rFonts w:ascii="Times New Roman" w:eastAsia="宋体" w:hAnsi="Times New Roman" w:cs="Times New Roman"/>
          <w:b/>
          <w:kern w:val="2"/>
          <w:sz w:val="24"/>
          <w:szCs w:val="24"/>
        </w:rPr>
        <w:t>）品种选择</w:t>
      </w:r>
      <w:r>
        <w:rPr>
          <w:rFonts w:ascii="Times New Roman" w:eastAsia="宋体" w:hAnsi="Times New Roman" w:cs="Times New Roman"/>
          <w:kern w:val="2"/>
          <w:sz w:val="24"/>
          <w:szCs w:val="24"/>
        </w:rPr>
        <w:t>选用株型紧凑、分枝部位高、抗倒性好、抗裂角、抗病性强、适宜密植、优质高产、适合机械化作业的油菜品种，生育期</w:t>
      </w:r>
      <w:r>
        <w:rPr>
          <w:rFonts w:ascii="Times New Roman" w:eastAsia="宋体" w:hAnsi="Times New Roman" w:cs="Times New Roman"/>
          <w:kern w:val="2"/>
          <w:sz w:val="24"/>
          <w:szCs w:val="24"/>
        </w:rPr>
        <w:t>220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230</w:t>
      </w:r>
      <w:r>
        <w:rPr>
          <w:rFonts w:ascii="Times New Roman" w:eastAsia="宋体" w:hAnsi="Times New Roman" w:cs="Times New Roman"/>
          <w:kern w:val="2"/>
          <w:sz w:val="24"/>
          <w:szCs w:val="24"/>
        </w:rPr>
        <w:t>天，如蓉油</w:t>
      </w:r>
      <w:r>
        <w:rPr>
          <w:rFonts w:ascii="Times New Roman" w:eastAsia="宋体" w:hAnsi="Times New Roman" w:cs="Times New Roman"/>
          <w:kern w:val="2"/>
          <w:sz w:val="24"/>
          <w:szCs w:val="24"/>
        </w:rPr>
        <w:t>16</w:t>
      </w:r>
      <w:r>
        <w:rPr>
          <w:rFonts w:ascii="Times New Roman" w:eastAsia="宋体" w:hAnsi="Times New Roman" w:cs="Times New Roman"/>
          <w:kern w:val="2"/>
          <w:sz w:val="24"/>
          <w:szCs w:val="24"/>
        </w:rPr>
        <w:t>、川油</w:t>
      </w:r>
      <w:r>
        <w:rPr>
          <w:rFonts w:ascii="Times New Roman" w:eastAsia="宋体" w:hAnsi="Times New Roman" w:cs="Times New Roman"/>
          <w:kern w:val="2"/>
          <w:sz w:val="24"/>
          <w:szCs w:val="24"/>
        </w:rPr>
        <w:t>36</w:t>
      </w:r>
      <w:r>
        <w:rPr>
          <w:rFonts w:ascii="Times New Roman" w:eastAsia="宋体" w:hAnsi="Times New Roman" w:cs="Times New Roman"/>
          <w:kern w:val="2"/>
          <w:sz w:val="24"/>
          <w:szCs w:val="24"/>
        </w:rPr>
        <w:t>、蓉油</w:t>
      </w:r>
      <w:r>
        <w:rPr>
          <w:rFonts w:ascii="Times New Roman" w:eastAsia="宋体" w:hAnsi="Times New Roman" w:cs="Times New Roman"/>
          <w:kern w:val="2"/>
          <w:sz w:val="24"/>
          <w:szCs w:val="24"/>
        </w:rPr>
        <w:t>18</w:t>
      </w:r>
      <w:r>
        <w:rPr>
          <w:rFonts w:ascii="Times New Roman" w:eastAsia="宋体" w:hAnsi="Times New Roman" w:cs="Times New Roman"/>
          <w:kern w:val="2"/>
          <w:sz w:val="24"/>
          <w:szCs w:val="24"/>
        </w:rPr>
        <w:t>等。</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2</w:t>
      </w:r>
      <w:r>
        <w:rPr>
          <w:rFonts w:ascii="Times New Roman" w:eastAsia="宋体" w:hAnsi="Times New Roman" w:cs="Times New Roman"/>
          <w:b/>
          <w:kern w:val="2"/>
          <w:sz w:val="24"/>
          <w:szCs w:val="24"/>
        </w:rPr>
        <w:t>）大田准备</w:t>
      </w:r>
      <w:r>
        <w:rPr>
          <w:rFonts w:ascii="Times New Roman" w:eastAsia="宋体" w:hAnsi="Times New Roman" w:cs="Times New Roman"/>
          <w:kern w:val="2"/>
          <w:sz w:val="24"/>
          <w:szCs w:val="24"/>
        </w:rPr>
        <w:t>水稻收获后及时开</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十字</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中沟和边沟排水控湿，中沟深度不低于</w:t>
      </w:r>
      <w:r>
        <w:rPr>
          <w:rFonts w:ascii="Times New Roman" w:eastAsia="宋体" w:hAnsi="Times New Roman" w:cs="Times New Roman"/>
          <w:kern w:val="2"/>
          <w:sz w:val="24"/>
          <w:szCs w:val="24"/>
        </w:rPr>
        <w:t>30 cm</w:t>
      </w:r>
      <w:r>
        <w:rPr>
          <w:rFonts w:ascii="Times New Roman" w:eastAsia="宋体" w:hAnsi="Times New Roman" w:cs="Times New Roman"/>
          <w:kern w:val="2"/>
          <w:sz w:val="24"/>
          <w:szCs w:val="24"/>
        </w:rPr>
        <w:t>，边沟深度不低于</w:t>
      </w:r>
      <w:r>
        <w:rPr>
          <w:rFonts w:ascii="Times New Roman" w:eastAsia="宋体" w:hAnsi="Times New Roman" w:cs="Times New Roman"/>
          <w:kern w:val="2"/>
          <w:sz w:val="24"/>
          <w:szCs w:val="24"/>
        </w:rPr>
        <w:t>40 cm</w:t>
      </w:r>
      <w:r>
        <w:rPr>
          <w:rFonts w:ascii="Times New Roman" w:eastAsia="宋体" w:hAnsi="Times New Roman" w:cs="Times New Roman"/>
          <w:kern w:val="2"/>
          <w:sz w:val="24"/>
          <w:szCs w:val="24"/>
        </w:rPr>
        <w:t>，沟宽不低于</w:t>
      </w:r>
      <w:r>
        <w:rPr>
          <w:rFonts w:ascii="Times New Roman" w:eastAsia="宋体" w:hAnsi="Times New Roman" w:cs="Times New Roman"/>
          <w:kern w:val="2"/>
          <w:sz w:val="24"/>
          <w:szCs w:val="24"/>
        </w:rPr>
        <w:t>30 cm</w:t>
      </w:r>
      <w:r>
        <w:rPr>
          <w:rFonts w:ascii="Times New Roman" w:eastAsia="宋体" w:hAnsi="Times New Roman" w:cs="Times New Roman"/>
          <w:kern w:val="2"/>
          <w:sz w:val="24"/>
          <w:szCs w:val="24"/>
        </w:rPr>
        <w:t>。如遇稻田积水较多，需增开厢沟，厢面宽</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米，沟深不低于</w:t>
      </w:r>
      <w:r>
        <w:rPr>
          <w:rFonts w:ascii="Times New Roman" w:eastAsia="宋体" w:hAnsi="Times New Roman" w:cs="Times New Roman"/>
          <w:kern w:val="2"/>
          <w:sz w:val="24"/>
          <w:szCs w:val="24"/>
        </w:rPr>
        <w:t>30 cm</w:t>
      </w:r>
      <w:r>
        <w:rPr>
          <w:rFonts w:ascii="Times New Roman" w:eastAsia="宋体" w:hAnsi="Times New Roman" w:cs="Times New Roman"/>
          <w:kern w:val="2"/>
          <w:sz w:val="24"/>
          <w:szCs w:val="24"/>
        </w:rPr>
        <w:t>，沟宽不低于</w:t>
      </w:r>
      <w:r>
        <w:rPr>
          <w:rFonts w:ascii="Times New Roman" w:eastAsia="宋体" w:hAnsi="Times New Roman" w:cs="Times New Roman"/>
          <w:kern w:val="2"/>
          <w:sz w:val="24"/>
          <w:szCs w:val="24"/>
        </w:rPr>
        <w:t>30 cm</w:t>
      </w:r>
      <w:r>
        <w:rPr>
          <w:rFonts w:ascii="Times New Roman" w:eastAsia="宋体" w:hAnsi="Times New Roman" w:cs="Times New Roman"/>
          <w:kern w:val="2"/>
          <w:sz w:val="24"/>
          <w:szCs w:val="24"/>
        </w:rPr>
        <w:t>。播前</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天采用植保机械进行化学除草。</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3</w:t>
      </w:r>
      <w:r>
        <w:rPr>
          <w:rFonts w:ascii="Times New Roman" w:eastAsia="宋体" w:hAnsi="Times New Roman" w:cs="Times New Roman"/>
          <w:b/>
          <w:kern w:val="2"/>
          <w:sz w:val="24"/>
          <w:szCs w:val="24"/>
        </w:rPr>
        <w:t>）种子处理、适期播种和定苗</w:t>
      </w:r>
      <w:r>
        <w:rPr>
          <w:rFonts w:ascii="Times New Roman" w:eastAsia="宋体" w:hAnsi="Times New Roman" w:cs="Times New Roman"/>
          <w:kern w:val="2"/>
          <w:sz w:val="24"/>
          <w:szCs w:val="24"/>
        </w:rPr>
        <w:t>种子清选后采用油菜种子包衣剂（</w:t>
      </w:r>
      <w:r>
        <w:rPr>
          <w:rFonts w:ascii="Times New Roman" w:eastAsia="宋体" w:hAnsi="Times New Roman" w:cs="Times New Roman"/>
          <w:kern w:val="2"/>
          <w:sz w:val="24"/>
          <w:szCs w:val="24"/>
        </w:rPr>
        <w:t>GZ1</w:t>
      </w:r>
      <w:r>
        <w:rPr>
          <w:rFonts w:ascii="Times New Roman" w:eastAsia="宋体" w:hAnsi="Times New Roman" w:cs="Times New Roman"/>
          <w:kern w:val="2"/>
          <w:sz w:val="24"/>
          <w:szCs w:val="24"/>
        </w:rPr>
        <w:t>号，</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氰霜唑悬浮剂</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20</w:t>
      </w:r>
      <w:r>
        <w:rPr>
          <w:rFonts w:ascii="Times New Roman" w:eastAsia="宋体" w:hAnsi="Times New Roman" w:cs="Times New Roman"/>
          <w:kern w:val="2"/>
          <w:sz w:val="24"/>
          <w:szCs w:val="24"/>
        </w:rPr>
        <w:t>倍液等）包衣，风干后播种。选择浅耕精播施肥联合播种机或浅耕精量油菜直</w:t>
      </w:r>
      <w:r>
        <w:rPr>
          <w:rFonts w:ascii="Times New Roman" w:eastAsia="宋体" w:hAnsi="Times New Roman" w:cs="Times New Roman"/>
          <w:kern w:val="2"/>
          <w:sz w:val="24"/>
          <w:szCs w:val="24"/>
        </w:rPr>
        <w:lastRenderedPageBreak/>
        <w:t>播机，</w:t>
      </w:r>
      <w:r>
        <w:rPr>
          <w:rFonts w:ascii="Times New Roman" w:eastAsia="宋体" w:hAnsi="Times New Roman" w:cs="Times New Roman"/>
          <w:kern w:val="2"/>
          <w:sz w:val="24"/>
          <w:szCs w:val="24"/>
        </w:rPr>
        <w:t>9</w:t>
      </w:r>
      <w:r>
        <w:rPr>
          <w:rFonts w:ascii="Times New Roman" w:eastAsia="宋体" w:hAnsi="Times New Roman" w:cs="Times New Roman"/>
          <w:kern w:val="2"/>
          <w:sz w:val="24"/>
          <w:szCs w:val="24"/>
        </w:rPr>
        <w:t>月下旬至</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月上旬（最迟不超过</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月</w:t>
      </w:r>
      <w:r>
        <w:rPr>
          <w:rFonts w:ascii="Times New Roman" w:eastAsia="宋体" w:hAnsi="Times New Roman" w:cs="Times New Roman"/>
          <w:kern w:val="2"/>
          <w:sz w:val="24"/>
          <w:szCs w:val="24"/>
        </w:rPr>
        <w:t>20</w:t>
      </w:r>
      <w:r>
        <w:rPr>
          <w:rFonts w:ascii="Times New Roman" w:eastAsia="宋体" w:hAnsi="Times New Roman" w:cs="Times New Roman"/>
          <w:kern w:val="2"/>
          <w:sz w:val="24"/>
          <w:szCs w:val="24"/>
        </w:rPr>
        <w:t>日）机直播，每亩用种</w:t>
      </w:r>
      <w:r>
        <w:rPr>
          <w:rFonts w:ascii="Times New Roman" w:eastAsia="宋体" w:hAnsi="Times New Roman" w:cs="Times New Roman"/>
          <w:kern w:val="2"/>
          <w:sz w:val="24"/>
          <w:szCs w:val="24"/>
        </w:rPr>
        <w:t>200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300 g</w:t>
      </w:r>
      <w:r>
        <w:rPr>
          <w:rFonts w:ascii="Times New Roman" w:eastAsia="宋体" w:hAnsi="Times New Roman" w:cs="Times New Roman"/>
          <w:kern w:val="2"/>
          <w:sz w:val="24"/>
          <w:szCs w:val="24"/>
        </w:rPr>
        <w:t>。根肿病发病严重区域宜在</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月</w:t>
      </w:r>
      <w:r>
        <w:rPr>
          <w:rFonts w:ascii="Times New Roman" w:eastAsia="宋体" w:hAnsi="Times New Roman" w:cs="Times New Roman"/>
          <w:kern w:val="2"/>
          <w:sz w:val="24"/>
          <w:szCs w:val="24"/>
        </w:rPr>
        <w:t>15</w:t>
      </w:r>
      <w:r>
        <w:rPr>
          <w:rFonts w:ascii="Times New Roman" w:eastAsia="宋体" w:hAnsi="Times New Roman" w:cs="Times New Roman"/>
          <w:kern w:val="2"/>
          <w:sz w:val="24"/>
          <w:szCs w:val="24"/>
        </w:rPr>
        <w:t>日前后播种，以降低根肿病发病率；播种量随播期推迟应适量增加。</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叶期间苗；</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叶期移密补稀定苗，留苗</w:t>
      </w:r>
      <w:r>
        <w:rPr>
          <w:rFonts w:ascii="Times New Roman" w:eastAsia="宋体" w:hAnsi="Times New Roman" w:cs="Times New Roman"/>
          <w:kern w:val="2"/>
          <w:sz w:val="24"/>
          <w:szCs w:val="24"/>
        </w:rPr>
        <w:t>2.0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3.0</w:t>
      </w:r>
      <w:r>
        <w:rPr>
          <w:rFonts w:ascii="Times New Roman" w:eastAsia="宋体" w:hAnsi="Times New Roman" w:cs="Times New Roman"/>
          <w:kern w:val="2"/>
          <w:sz w:val="24"/>
          <w:szCs w:val="24"/>
        </w:rPr>
        <w:t>万株</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亩。</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4</w:t>
      </w:r>
      <w:r>
        <w:rPr>
          <w:rFonts w:ascii="Times New Roman" w:eastAsia="宋体" w:hAnsi="Times New Roman" w:cs="Times New Roman"/>
          <w:b/>
          <w:kern w:val="2"/>
          <w:sz w:val="24"/>
          <w:szCs w:val="24"/>
        </w:rPr>
        <w:t>）科学施肥</w:t>
      </w:r>
      <w:r>
        <w:rPr>
          <w:rFonts w:ascii="Times New Roman" w:eastAsia="宋体" w:hAnsi="Times New Roman" w:cs="Times New Roman"/>
          <w:kern w:val="2"/>
          <w:sz w:val="24"/>
          <w:szCs w:val="24"/>
        </w:rPr>
        <w:t>施足底肥，即纯氮用量为</w:t>
      </w:r>
      <w:r>
        <w:rPr>
          <w:rFonts w:ascii="Times New Roman" w:eastAsia="宋体" w:hAnsi="Times New Roman" w:cs="Times New Roman"/>
          <w:kern w:val="2"/>
          <w:sz w:val="24"/>
          <w:szCs w:val="24"/>
        </w:rPr>
        <w:t>8</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12 kg/</w:t>
      </w:r>
      <w:r>
        <w:rPr>
          <w:rFonts w:ascii="Times New Roman" w:eastAsia="宋体" w:hAnsi="Times New Roman" w:cs="Times New Roman"/>
          <w:kern w:val="2"/>
          <w:sz w:val="24"/>
          <w:szCs w:val="24"/>
        </w:rPr>
        <w:t>亩、</w:t>
      </w:r>
      <w:r>
        <w:rPr>
          <w:rFonts w:ascii="Times New Roman" w:eastAsia="宋体" w:hAnsi="Times New Roman" w:cs="Times New Roman"/>
          <w:kern w:val="2"/>
          <w:sz w:val="24"/>
          <w:szCs w:val="24"/>
        </w:rPr>
        <w:t>P</w:t>
      </w:r>
      <w:r>
        <w:rPr>
          <w:rFonts w:ascii="Times New Roman" w:eastAsia="宋体" w:hAnsi="Times New Roman" w:cs="Times New Roman"/>
          <w:kern w:val="2"/>
          <w:sz w:val="24"/>
          <w:szCs w:val="24"/>
          <w:vertAlign w:val="subscript"/>
        </w:rPr>
        <w:t>2</w:t>
      </w:r>
      <w:r>
        <w:rPr>
          <w:rFonts w:ascii="Times New Roman" w:eastAsia="宋体" w:hAnsi="Times New Roman" w:cs="Times New Roman"/>
          <w:kern w:val="2"/>
          <w:sz w:val="24"/>
          <w:szCs w:val="24"/>
        </w:rPr>
        <w:t>O</w:t>
      </w:r>
      <w:r>
        <w:rPr>
          <w:rFonts w:ascii="Times New Roman" w:eastAsia="宋体" w:hAnsi="Times New Roman" w:cs="Times New Roman"/>
          <w:kern w:val="2"/>
          <w:sz w:val="24"/>
          <w:szCs w:val="24"/>
          <w:vertAlign w:val="subscript"/>
        </w:rPr>
        <w:t>5</w:t>
      </w:r>
      <w:r>
        <w:rPr>
          <w:rFonts w:ascii="Times New Roman" w:eastAsia="宋体" w:hAnsi="Times New Roman" w:cs="Times New Roman"/>
          <w:kern w:val="2"/>
          <w:sz w:val="24"/>
          <w:szCs w:val="24"/>
        </w:rPr>
        <w:t>用量为</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6 kg/</w:t>
      </w:r>
      <w:r>
        <w:rPr>
          <w:rFonts w:ascii="Times New Roman" w:eastAsia="宋体" w:hAnsi="Times New Roman" w:cs="Times New Roman"/>
          <w:kern w:val="2"/>
          <w:sz w:val="24"/>
          <w:szCs w:val="24"/>
        </w:rPr>
        <w:t>亩、</w:t>
      </w:r>
      <w:r>
        <w:rPr>
          <w:rFonts w:ascii="Times New Roman" w:eastAsia="宋体" w:hAnsi="Times New Roman" w:cs="Times New Roman"/>
          <w:kern w:val="2"/>
          <w:sz w:val="24"/>
          <w:szCs w:val="24"/>
        </w:rPr>
        <w:t>K</w:t>
      </w:r>
      <w:r>
        <w:rPr>
          <w:rFonts w:ascii="Times New Roman" w:eastAsia="宋体" w:hAnsi="Times New Roman" w:cs="Times New Roman"/>
          <w:kern w:val="2"/>
          <w:sz w:val="24"/>
          <w:szCs w:val="24"/>
          <w:vertAlign w:val="subscript"/>
        </w:rPr>
        <w:t>2</w:t>
      </w:r>
      <w:r>
        <w:rPr>
          <w:rFonts w:ascii="Times New Roman" w:eastAsia="宋体" w:hAnsi="Times New Roman" w:cs="Times New Roman"/>
          <w:kern w:val="2"/>
          <w:sz w:val="24"/>
          <w:szCs w:val="24"/>
        </w:rPr>
        <w:t>O</w:t>
      </w:r>
      <w:r>
        <w:rPr>
          <w:rFonts w:ascii="Times New Roman" w:eastAsia="宋体" w:hAnsi="Times New Roman" w:cs="Times New Roman"/>
          <w:kern w:val="2"/>
          <w:sz w:val="24"/>
          <w:szCs w:val="24"/>
        </w:rPr>
        <w:t>用量为</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8 kg/</w:t>
      </w:r>
      <w:r>
        <w:rPr>
          <w:rFonts w:ascii="Times New Roman" w:eastAsia="宋体" w:hAnsi="Times New Roman" w:cs="Times New Roman"/>
          <w:kern w:val="2"/>
          <w:sz w:val="24"/>
          <w:szCs w:val="24"/>
        </w:rPr>
        <w:t>亩、硼砂用量为</w:t>
      </w:r>
      <w:r>
        <w:rPr>
          <w:rFonts w:ascii="Times New Roman" w:eastAsia="宋体" w:hAnsi="Times New Roman" w:cs="Times New Roman"/>
          <w:kern w:val="2"/>
          <w:sz w:val="24"/>
          <w:szCs w:val="24"/>
        </w:rPr>
        <w:t>1 kg/</w:t>
      </w:r>
      <w:r>
        <w:rPr>
          <w:rFonts w:ascii="Times New Roman" w:eastAsia="宋体" w:hAnsi="Times New Roman" w:cs="Times New Roman"/>
          <w:kern w:val="2"/>
          <w:sz w:val="24"/>
          <w:szCs w:val="24"/>
        </w:rPr>
        <w:t>亩；或者每亩施用</w:t>
      </w:r>
      <w:r>
        <w:rPr>
          <w:rFonts w:ascii="Times New Roman" w:eastAsia="宋体" w:hAnsi="Times New Roman" w:cs="Times New Roman"/>
          <w:kern w:val="2"/>
          <w:sz w:val="24"/>
          <w:szCs w:val="24"/>
        </w:rPr>
        <w:t>40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50 kg</w:t>
      </w:r>
      <w:r>
        <w:rPr>
          <w:rFonts w:ascii="Times New Roman" w:eastAsia="宋体" w:hAnsi="Times New Roman" w:cs="Times New Roman"/>
          <w:kern w:val="2"/>
          <w:sz w:val="24"/>
          <w:szCs w:val="24"/>
        </w:rPr>
        <w:t>油菜专用配方肥（</w:t>
      </w:r>
      <w:r>
        <w:rPr>
          <w:rFonts w:ascii="Times New Roman" w:eastAsia="宋体" w:hAnsi="Times New Roman" w:cs="Times New Roman"/>
          <w:kern w:val="2"/>
          <w:sz w:val="24"/>
          <w:szCs w:val="24"/>
        </w:rPr>
        <w:t>N : P</w:t>
      </w:r>
      <w:r>
        <w:rPr>
          <w:rFonts w:ascii="Times New Roman" w:eastAsia="宋体" w:hAnsi="Times New Roman" w:cs="Times New Roman"/>
          <w:kern w:val="2"/>
          <w:sz w:val="24"/>
          <w:szCs w:val="24"/>
          <w:vertAlign w:val="subscript"/>
        </w:rPr>
        <w:t>2</w:t>
      </w:r>
      <w:r>
        <w:rPr>
          <w:rFonts w:ascii="Times New Roman" w:eastAsia="宋体" w:hAnsi="Times New Roman" w:cs="Times New Roman"/>
          <w:kern w:val="2"/>
          <w:sz w:val="24"/>
          <w:szCs w:val="24"/>
        </w:rPr>
        <w:t>O</w:t>
      </w:r>
      <w:r>
        <w:rPr>
          <w:rFonts w:ascii="Times New Roman" w:eastAsia="宋体" w:hAnsi="Times New Roman" w:cs="Times New Roman"/>
          <w:kern w:val="2"/>
          <w:sz w:val="24"/>
          <w:szCs w:val="24"/>
          <w:vertAlign w:val="subscript"/>
        </w:rPr>
        <w:t xml:space="preserve">5 </w:t>
      </w:r>
      <w:r>
        <w:rPr>
          <w:rFonts w:ascii="Times New Roman" w:eastAsia="宋体" w:hAnsi="Times New Roman" w:cs="Times New Roman"/>
          <w:kern w:val="2"/>
          <w:sz w:val="24"/>
          <w:szCs w:val="24"/>
        </w:rPr>
        <w:t>: K</w:t>
      </w:r>
      <w:r>
        <w:rPr>
          <w:rFonts w:ascii="Times New Roman" w:eastAsia="宋体" w:hAnsi="Times New Roman" w:cs="Times New Roman"/>
          <w:kern w:val="2"/>
          <w:sz w:val="24"/>
          <w:szCs w:val="24"/>
          <w:vertAlign w:val="subscript"/>
        </w:rPr>
        <w:t>2</w:t>
      </w:r>
      <w:r>
        <w:rPr>
          <w:rFonts w:ascii="Times New Roman" w:eastAsia="宋体" w:hAnsi="Times New Roman" w:cs="Times New Roman"/>
          <w:kern w:val="2"/>
          <w:sz w:val="24"/>
          <w:szCs w:val="24"/>
        </w:rPr>
        <w:t>O = 25 : 7 : 8</w:t>
      </w:r>
      <w:r>
        <w:rPr>
          <w:rFonts w:ascii="Times New Roman" w:eastAsia="宋体" w:hAnsi="Times New Roman" w:cs="Times New Roman"/>
          <w:kern w:val="2"/>
          <w:sz w:val="24"/>
          <w:szCs w:val="24"/>
        </w:rPr>
        <w:t>）。出苗后，依据苗情，冬前合理追肥。</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5</w:t>
      </w:r>
      <w:r>
        <w:rPr>
          <w:rFonts w:ascii="Times New Roman" w:eastAsia="宋体" w:hAnsi="Times New Roman" w:cs="Times New Roman"/>
          <w:b/>
          <w:kern w:val="2"/>
          <w:sz w:val="24"/>
          <w:szCs w:val="24"/>
        </w:rPr>
        <w:t>）病虫、草害绿色防控</w:t>
      </w:r>
      <w:r>
        <w:rPr>
          <w:rFonts w:ascii="Times New Roman" w:eastAsia="宋体" w:hAnsi="Times New Roman" w:cs="Times New Roman"/>
          <w:kern w:val="2"/>
          <w:sz w:val="24"/>
          <w:szCs w:val="24"/>
        </w:rPr>
        <w:t>选用自走式植保机、植保无人机等高效植保机械。苗期喷施</w:t>
      </w:r>
      <w:r>
        <w:rPr>
          <w:rFonts w:ascii="Times New Roman" w:eastAsia="宋体" w:hAnsi="Times New Roman" w:cs="Times New Roman"/>
          <w:kern w:val="2"/>
          <w:sz w:val="24"/>
          <w:szCs w:val="24"/>
        </w:rPr>
        <w:t>2.5%</w:t>
      </w:r>
      <w:r>
        <w:rPr>
          <w:rFonts w:ascii="Times New Roman" w:eastAsia="宋体" w:hAnsi="Times New Roman" w:cs="Times New Roman"/>
          <w:kern w:val="2"/>
          <w:sz w:val="24"/>
          <w:szCs w:val="24"/>
        </w:rPr>
        <w:t>高效氯氟氰菊酯</w:t>
      </w:r>
      <w:r>
        <w:rPr>
          <w:rFonts w:ascii="Times New Roman" w:eastAsia="宋体" w:hAnsi="Times New Roman" w:cs="Times New Roman"/>
          <w:kern w:val="2"/>
          <w:sz w:val="24"/>
          <w:szCs w:val="24"/>
        </w:rPr>
        <w:t>1000</w:t>
      </w:r>
      <w:r>
        <w:rPr>
          <w:rFonts w:ascii="Times New Roman" w:eastAsia="宋体" w:hAnsi="Times New Roman" w:cs="Times New Roman"/>
          <w:kern w:val="2"/>
          <w:sz w:val="24"/>
          <w:szCs w:val="24"/>
        </w:rPr>
        <w:t>倍液，防治菜青虫；初花期混合喷施咪鲜胺、吡虫啉、速乐硼、磷酸二氢钾，进行一促多防；青荚期吡虫啉</w:t>
      </w:r>
      <w:r>
        <w:rPr>
          <w:rFonts w:ascii="Times New Roman" w:eastAsia="宋体" w:hAnsi="Times New Roman" w:cs="Times New Roman"/>
          <w:kern w:val="2"/>
          <w:sz w:val="24"/>
          <w:szCs w:val="24"/>
        </w:rPr>
        <w:t>4 g/</w:t>
      </w:r>
      <w:r>
        <w:rPr>
          <w:rFonts w:ascii="Times New Roman" w:eastAsia="宋体" w:hAnsi="Times New Roman" w:cs="Times New Roman"/>
          <w:kern w:val="2"/>
          <w:sz w:val="24"/>
          <w:szCs w:val="24"/>
        </w:rPr>
        <w:t>亩，防治蚜虫。播种后每亩喷施</w:t>
      </w:r>
      <w:r>
        <w:rPr>
          <w:rFonts w:ascii="Times New Roman" w:eastAsia="宋体" w:hAnsi="Times New Roman" w:cs="Times New Roman"/>
          <w:kern w:val="2"/>
          <w:sz w:val="24"/>
          <w:szCs w:val="24"/>
        </w:rPr>
        <w:t>50%</w:t>
      </w:r>
      <w:r>
        <w:rPr>
          <w:rFonts w:ascii="Times New Roman" w:eastAsia="宋体" w:hAnsi="Times New Roman" w:cs="Times New Roman"/>
          <w:kern w:val="2"/>
          <w:sz w:val="24"/>
          <w:szCs w:val="24"/>
        </w:rPr>
        <w:t>乙草胺</w:t>
      </w:r>
      <w:r>
        <w:rPr>
          <w:rFonts w:ascii="Times New Roman" w:eastAsia="宋体" w:hAnsi="Times New Roman" w:cs="Times New Roman"/>
          <w:kern w:val="2"/>
          <w:sz w:val="24"/>
          <w:szCs w:val="24"/>
        </w:rPr>
        <w:t>30 ml</w:t>
      </w:r>
      <w:r>
        <w:rPr>
          <w:rFonts w:ascii="Times New Roman" w:eastAsia="宋体" w:hAnsi="Times New Roman" w:cs="Times New Roman"/>
          <w:kern w:val="2"/>
          <w:sz w:val="24"/>
          <w:szCs w:val="24"/>
        </w:rPr>
        <w:t>（兑水</w:t>
      </w:r>
      <w:r>
        <w:rPr>
          <w:rFonts w:ascii="Times New Roman" w:eastAsia="宋体" w:hAnsi="Times New Roman" w:cs="Times New Roman"/>
          <w:kern w:val="2"/>
          <w:sz w:val="24"/>
          <w:szCs w:val="24"/>
        </w:rPr>
        <w:t>30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40 kg</w:t>
      </w:r>
      <w:r>
        <w:rPr>
          <w:rFonts w:ascii="Times New Roman" w:eastAsia="宋体" w:hAnsi="Times New Roman" w:cs="Times New Roman"/>
          <w:kern w:val="2"/>
          <w:sz w:val="24"/>
          <w:szCs w:val="24"/>
        </w:rPr>
        <w:t>）或</w:t>
      </w:r>
      <w:r>
        <w:rPr>
          <w:rFonts w:ascii="Times New Roman" w:eastAsia="宋体" w:hAnsi="Times New Roman" w:cs="Times New Roman"/>
          <w:kern w:val="2"/>
          <w:sz w:val="24"/>
          <w:szCs w:val="24"/>
        </w:rPr>
        <w:t>96%</w:t>
      </w:r>
      <w:r>
        <w:rPr>
          <w:rFonts w:ascii="Times New Roman" w:eastAsia="宋体" w:hAnsi="Times New Roman" w:cs="Times New Roman"/>
          <w:kern w:val="2"/>
          <w:sz w:val="24"/>
          <w:szCs w:val="24"/>
        </w:rPr>
        <w:t>精异丙甲草胺</w:t>
      </w:r>
      <w:r>
        <w:rPr>
          <w:rFonts w:ascii="Times New Roman" w:eastAsia="宋体" w:hAnsi="Times New Roman" w:cs="Times New Roman"/>
          <w:kern w:val="2"/>
          <w:sz w:val="24"/>
          <w:szCs w:val="24"/>
        </w:rPr>
        <w:t>30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45 ml</w:t>
      </w:r>
      <w:r>
        <w:rPr>
          <w:rFonts w:ascii="Times New Roman" w:eastAsia="宋体" w:hAnsi="Times New Roman" w:cs="Times New Roman"/>
          <w:kern w:val="2"/>
          <w:sz w:val="24"/>
          <w:szCs w:val="24"/>
        </w:rPr>
        <w:t>（兑水</w:t>
      </w:r>
      <w:r>
        <w:rPr>
          <w:rFonts w:ascii="Times New Roman" w:eastAsia="宋体" w:hAnsi="Times New Roman" w:cs="Times New Roman"/>
          <w:kern w:val="2"/>
          <w:sz w:val="24"/>
          <w:szCs w:val="24"/>
        </w:rPr>
        <w:t>30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40 kg</w:t>
      </w:r>
      <w:r>
        <w:rPr>
          <w:rFonts w:ascii="Times New Roman" w:eastAsia="宋体" w:hAnsi="Times New Roman" w:cs="Times New Roman"/>
          <w:kern w:val="2"/>
          <w:sz w:val="24"/>
          <w:szCs w:val="24"/>
        </w:rPr>
        <w:t>），进行封闭除草。油菜出苗后，根据杂草优势种类选用除草剂，在杂草</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叶期茎叶喷雾防除禾本科和阔叶杂草。</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6</w:t>
      </w:r>
      <w:r>
        <w:rPr>
          <w:rFonts w:ascii="Times New Roman" w:eastAsia="宋体" w:hAnsi="Times New Roman" w:cs="Times New Roman"/>
          <w:b/>
          <w:kern w:val="2"/>
          <w:sz w:val="24"/>
          <w:szCs w:val="24"/>
        </w:rPr>
        <w:t>）适时收获</w:t>
      </w:r>
      <w:r>
        <w:rPr>
          <w:rFonts w:ascii="Times New Roman" w:eastAsia="宋体" w:hAnsi="Times New Roman" w:cs="Times New Roman"/>
          <w:kern w:val="2"/>
          <w:sz w:val="24"/>
          <w:szCs w:val="24"/>
        </w:rPr>
        <w:t>一次性联合收获，选用带秸秆粉碎的油菜联合收割机，在全田</w:t>
      </w:r>
      <w:r>
        <w:rPr>
          <w:rFonts w:ascii="Times New Roman" w:eastAsia="宋体" w:hAnsi="Times New Roman" w:cs="Times New Roman"/>
          <w:kern w:val="2"/>
          <w:sz w:val="24"/>
          <w:szCs w:val="24"/>
        </w:rPr>
        <w:t>90%</w:t>
      </w:r>
      <w:r>
        <w:rPr>
          <w:rFonts w:ascii="Times New Roman" w:eastAsia="宋体" w:hAnsi="Times New Roman" w:cs="Times New Roman"/>
          <w:kern w:val="2"/>
          <w:sz w:val="24"/>
          <w:szCs w:val="24"/>
        </w:rPr>
        <w:t>以上角果外观颜色全部变黄或褐色时于早、晚或阴天进行收获，秸秆粉碎均匀抛洒还田，留茬高度不超过</w:t>
      </w:r>
      <w:r>
        <w:rPr>
          <w:rFonts w:ascii="Times New Roman" w:eastAsia="宋体" w:hAnsi="Times New Roman" w:cs="Times New Roman"/>
          <w:kern w:val="2"/>
          <w:sz w:val="24"/>
          <w:szCs w:val="24"/>
        </w:rPr>
        <w:t>15 cm</w:t>
      </w:r>
      <w:r>
        <w:rPr>
          <w:rFonts w:ascii="Times New Roman" w:eastAsia="宋体" w:hAnsi="Times New Roman" w:cs="Times New Roman"/>
          <w:kern w:val="2"/>
          <w:sz w:val="24"/>
          <w:szCs w:val="24"/>
        </w:rPr>
        <w:t>，秸秆粉碎长度不超过</w:t>
      </w:r>
      <w:r>
        <w:rPr>
          <w:rFonts w:ascii="Times New Roman" w:eastAsia="宋体" w:hAnsi="Times New Roman" w:cs="Times New Roman"/>
          <w:kern w:val="2"/>
          <w:sz w:val="24"/>
          <w:szCs w:val="24"/>
        </w:rPr>
        <w:t>10 cm</w:t>
      </w:r>
      <w:r>
        <w:rPr>
          <w:rFonts w:ascii="Times New Roman" w:eastAsia="宋体" w:hAnsi="Times New Roman" w:cs="Times New Roman"/>
          <w:kern w:val="2"/>
          <w:sz w:val="24"/>
          <w:szCs w:val="24"/>
        </w:rPr>
        <w:t>；分段收获，全田</w:t>
      </w:r>
      <w:r>
        <w:rPr>
          <w:rFonts w:ascii="Times New Roman" w:eastAsia="宋体" w:hAnsi="Times New Roman" w:cs="Times New Roman"/>
          <w:kern w:val="2"/>
          <w:sz w:val="24"/>
          <w:szCs w:val="24"/>
        </w:rPr>
        <w:t>75%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80%</w:t>
      </w:r>
      <w:r>
        <w:rPr>
          <w:rFonts w:ascii="Times New Roman" w:eastAsia="宋体" w:hAnsi="Times New Roman" w:cs="Times New Roman"/>
          <w:kern w:val="2"/>
          <w:sz w:val="24"/>
          <w:szCs w:val="24"/>
        </w:rPr>
        <w:t>角果外观颜色呈黄绿或淡黄，选用油菜割晒机于早、晚或阴天进行割晒，晾晒</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天后采用捡拾机捡拾脱粒，秸秆粉碎均匀抛洒还田，秸秆粉碎长度不超过</w:t>
      </w:r>
      <w:r>
        <w:rPr>
          <w:rFonts w:ascii="Times New Roman" w:eastAsia="宋体" w:hAnsi="Times New Roman" w:cs="Times New Roman"/>
          <w:kern w:val="2"/>
          <w:sz w:val="24"/>
          <w:szCs w:val="24"/>
        </w:rPr>
        <w:t>10 cm</w:t>
      </w:r>
      <w:r>
        <w:rPr>
          <w:rFonts w:ascii="Times New Roman" w:eastAsia="宋体" w:hAnsi="Times New Roman" w:cs="Times New Roman"/>
          <w:kern w:val="2"/>
          <w:sz w:val="24"/>
          <w:szCs w:val="24"/>
        </w:rPr>
        <w:t>。</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 xml:space="preserve">2. </w:t>
      </w:r>
      <w:r>
        <w:rPr>
          <w:rFonts w:ascii="Times New Roman" w:eastAsia="宋体" w:hAnsi="Times New Roman" w:cs="Times New Roman"/>
          <w:b/>
          <w:kern w:val="2"/>
          <w:sz w:val="24"/>
          <w:szCs w:val="24"/>
        </w:rPr>
        <w:t>水稻生产技术</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1</w:t>
      </w:r>
      <w:r>
        <w:rPr>
          <w:rFonts w:ascii="Times New Roman" w:eastAsia="宋体" w:hAnsi="Times New Roman" w:cs="Times New Roman"/>
          <w:b/>
          <w:kern w:val="2"/>
          <w:sz w:val="24"/>
          <w:szCs w:val="24"/>
        </w:rPr>
        <w:t>）品种选择</w:t>
      </w:r>
      <w:r>
        <w:rPr>
          <w:rFonts w:ascii="Times New Roman" w:eastAsia="宋体" w:hAnsi="Times New Roman" w:cs="Times New Roman"/>
          <w:kern w:val="2"/>
          <w:sz w:val="24"/>
          <w:szCs w:val="24"/>
        </w:rPr>
        <w:t>选用穗粒兼顾型、优质丰产、宜机械化品种，生育期为</w:t>
      </w:r>
      <w:r>
        <w:rPr>
          <w:rFonts w:ascii="Times New Roman" w:eastAsia="宋体" w:hAnsi="Times New Roman" w:cs="Times New Roman"/>
          <w:kern w:val="2"/>
          <w:sz w:val="24"/>
          <w:szCs w:val="24"/>
        </w:rPr>
        <w:t>145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150</w:t>
      </w:r>
      <w:r>
        <w:rPr>
          <w:rFonts w:ascii="Times New Roman" w:eastAsia="宋体" w:hAnsi="Times New Roman" w:cs="Times New Roman"/>
          <w:kern w:val="2"/>
          <w:sz w:val="24"/>
          <w:szCs w:val="24"/>
        </w:rPr>
        <w:t>天。</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2</w:t>
      </w:r>
      <w:r>
        <w:rPr>
          <w:rFonts w:ascii="Times New Roman" w:eastAsia="宋体" w:hAnsi="Times New Roman" w:cs="Times New Roman"/>
          <w:b/>
          <w:kern w:val="2"/>
          <w:sz w:val="24"/>
          <w:szCs w:val="24"/>
        </w:rPr>
        <w:t>）田块耕整、排水沉实</w:t>
      </w:r>
      <w:r>
        <w:rPr>
          <w:rFonts w:ascii="Times New Roman" w:eastAsia="宋体" w:hAnsi="Times New Roman" w:cs="Times New Roman"/>
          <w:kern w:val="2"/>
          <w:sz w:val="24"/>
          <w:szCs w:val="24"/>
        </w:rPr>
        <w:t>油菜采用一次性联合收获后及时旋耕作业将油菜根茬秸秆旋埋入土；油菜采用分段收获后，采用粉碎灭茬机将油菜根茬秸秆粉碎，再将油菜根茬秸秆旋埋入土，或使用双轴灭茬旋耕机复合作业一次性完成旋耕灭茬、根茬秸秆混埋还田；还田深度不低于</w:t>
      </w:r>
      <w:r>
        <w:rPr>
          <w:rFonts w:ascii="Times New Roman" w:eastAsia="宋体" w:hAnsi="Times New Roman" w:cs="Times New Roman"/>
          <w:kern w:val="2"/>
          <w:sz w:val="24"/>
          <w:szCs w:val="24"/>
        </w:rPr>
        <w:t>15 cm</w:t>
      </w:r>
      <w:r>
        <w:rPr>
          <w:rFonts w:ascii="Times New Roman" w:eastAsia="宋体" w:hAnsi="Times New Roman" w:cs="Times New Roman"/>
          <w:kern w:val="2"/>
          <w:sz w:val="24"/>
          <w:szCs w:val="24"/>
        </w:rPr>
        <w:t>。同时每亩撒施</w:t>
      </w:r>
      <w:r>
        <w:rPr>
          <w:rFonts w:ascii="Times New Roman" w:eastAsia="宋体" w:hAnsi="Times New Roman" w:cs="Times New Roman"/>
          <w:kern w:val="2"/>
          <w:sz w:val="24"/>
          <w:szCs w:val="24"/>
        </w:rPr>
        <w:t>5 kg</w:t>
      </w:r>
      <w:r>
        <w:rPr>
          <w:rFonts w:ascii="Times New Roman" w:eastAsia="宋体" w:hAnsi="Times New Roman" w:cs="Times New Roman"/>
          <w:kern w:val="2"/>
          <w:sz w:val="24"/>
          <w:szCs w:val="24"/>
        </w:rPr>
        <w:t>尿素（可增施</w:t>
      </w:r>
      <w:r>
        <w:rPr>
          <w:rFonts w:ascii="Times New Roman" w:eastAsia="宋体" w:hAnsi="Times New Roman" w:cs="Times New Roman"/>
          <w:kern w:val="2"/>
          <w:sz w:val="24"/>
          <w:szCs w:val="24"/>
        </w:rPr>
        <w:t>2 kg</w:t>
      </w:r>
      <w:r>
        <w:rPr>
          <w:rFonts w:ascii="Times New Roman" w:eastAsia="宋体" w:hAnsi="Times New Roman" w:cs="Times New Roman"/>
          <w:kern w:val="2"/>
          <w:sz w:val="24"/>
          <w:szCs w:val="24"/>
        </w:rPr>
        <w:t>秸秆速腐剂），灌水泡田</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天（水深</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 cm</w:t>
      </w:r>
      <w:r>
        <w:rPr>
          <w:rFonts w:ascii="Times New Roman" w:eastAsia="宋体" w:hAnsi="Times New Roman" w:cs="Times New Roman"/>
          <w:kern w:val="2"/>
          <w:sz w:val="24"/>
          <w:szCs w:val="24"/>
        </w:rPr>
        <w:t>），促进秸秆腐烂。插秧前旋耕一次，打浆机平整一次，耕整后田面平整，田面无残茬、杂草、杂物等，田面高低差不大于</w:t>
      </w:r>
      <w:r>
        <w:rPr>
          <w:rFonts w:ascii="Times New Roman" w:eastAsia="宋体" w:hAnsi="Times New Roman" w:cs="Times New Roman"/>
          <w:kern w:val="2"/>
          <w:sz w:val="24"/>
          <w:szCs w:val="24"/>
        </w:rPr>
        <w:t>3 cm</w:t>
      </w:r>
      <w:r>
        <w:rPr>
          <w:rFonts w:ascii="Times New Roman" w:eastAsia="宋体" w:hAnsi="Times New Roman" w:cs="Times New Roman"/>
          <w:kern w:val="2"/>
          <w:sz w:val="24"/>
          <w:szCs w:val="24"/>
        </w:rPr>
        <w:t>，泥脚深度不大于</w:t>
      </w:r>
      <w:r>
        <w:rPr>
          <w:rFonts w:ascii="Times New Roman" w:eastAsia="宋体" w:hAnsi="Times New Roman" w:cs="Times New Roman"/>
          <w:kern w:val="2"/>
          <w:sz w:val="24"/>
          <w:szCs w:val="24"/>
        </w:rPr>
        <w:t>30 cm</w:t>
      </w:r>
      <w:r>
        <w:rPr>
          <w:rFonts w:ascii="Times New Roman" w:eastAsia="宋体" w:hAnsi="Times New Roman" w:cs="Times New Roman"/>
          <w:kern w:val="2"/>
          <w:sz w:val="24"/>
          <w:szCs w:val="24"/>
        </w:rPr>
        <w:t>；泥浆沉实后不板结，插秧时不陷车不壅泥，田面水深</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 cm</w:t>
      </w:r>
      <w:r>
        <w:rPr>
          <w:rFonts w:ascii="Times New Roman" w:eastAsia="宋体" w:hAnsi="Times New Roman" w:cs="Times New Roman"/>
          <w:kern w:val="2"/>
          <w:sz w:val="24"/>
          <w:szCs w:val="24"/>
        </w:rPr>
        <w:t>。</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3</w:t>
      </w:r>
      <w:r>
        <w:rPr>
          <w:rFonts w:ascii="Times New Roman" w:eastAsia="宋体" w:hAnsi="Times New Roman" w:cs="Times New Roman"/>
          <w:b/>
          <w:kern w:val="2"/>
          <w:sz w:val="24"/>
          <w:szCs w:val="24"/>
        </w:rPr>
        <w:t>）机械化育秧</w:t>
      </w:r>
      <w:r>
        <w:rPr>
          <w:rFonts w:ascii="Times New Roman" w:eastAsia="宋体" w:hAnsi="Times New Roman" w:cs="Times New Roman"/>
          <w:kern w:val="2"/>
          <w:sz w:val="24"/>
          <w:szCs w:val="24"/>
        </w:rPr>
        <w:t>采用育秧播种流水线播种，杂交稻每盘播芽谷</w:t>
      </w:r>
      <w:r>
        <w:rPr>
          <w:rFonts w:ascii="Times New Roman" w:eastAsia="宋体" w:hAnsi="Times New Roman" w:cs="Times New Roman"/>
          <w:kern w:val="2"/>
          <w:sz w:val="24"/>
          <w:szCs w:val="24"/>
        </w:rPr>
        <w:t>90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110 g</w:t>
      </w:r>
      <w:r>
        <w:rPr>
          <w:rFonts w:ascii="Times New Roman" w:eastAsia="宋体" w:hAnsi="Times New Roman" w:cs="Times New Roman"/>
          <w:kern w:val="2"/>
          <w:sz w:val="24"/>
          <w:szCs w:val="24"/>
        </w:rPr>
        <w:t>，叠盘暗化出苗，育秧场集中育秧，及时防治病虫和科学管水，培育适龄壮秧。</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4</w:t>
      </w:r>
      <w:r>
        <w:rPr>
          <w:rFonts w:ascii="Times New Roman" w:eastAsia="宋体" w:hAnsi="Times New Roman" w:cs="Times New Roman"/>
          <w:b/>
          <w:kern w:val="2"/>
          <w:sz w:val="24"/>
          <w:szCs w:val="24"/>
        </w:rPr>
        <w:t>）机械化插秧</w:t>
      </w:r>
      <w:r>
        <w:rPr>
          <w:rFonts w:ascii="Times New Roman" w:eastAsia="宋体" w:hAnsi="Times New Roman" w:cs="Times New Roman"/>
          <w:kern w:val="2"/>
          <w:sz w:val="24"/>
          <w:szCs w:val="24"/>
        </w:rPr>
        <w:t>采用</w:t>
      </w:r>
      <w:r>
        <w:rPr>
          <w:rFonts w:ascii="Times New Roman" w:eastAsia="宋体" w:hAnsi="Times New Roman" w:cs="Times New Roman"/>
          <w:kern w:val="2"/>
          <w:sz w:val="24"/>
          <w:szCs w:val="24"/>
        </w:rPr>
        <w:t>6</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8</w:t>
      </w:r>
      <w:r>
        <w:rPr>
          <w:rFonts w:ascii="Times New Roman" w:eastAsia="宋体" w:hAnsi="Times New Roman" w:cs="Times New Roman"/>
          <w:kern w:val="2"/>
          <w:sz w:val="24"/>
          <w:szCs w:val="24"/>
        </w:rPr>
        <w:t>行乘坐式高速插秧机进行插秧作业，杂交籼稻每亩栽插</w:t>
      </w:r>
      <w:r>
        <w:rPr>
          <w:rFonts w:ascii="Times New Roman" w:eastAsia="宋体" w:hAnsi="Times New Roman" w:cs="Times New Roman"/>
          <w:kern w:val="2"/>
          <w:sz w:val="24"/>
          <w:szCs w:val="24"/>
        </w:rPr>
        <w:t>1.4</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1.6</w:t>
      </w:r>
      <w:r>
        <w:rPr>
          <w:rFonts w:ascii="Times New Roman" w:eastAsia="宋体" w:hAnsi="Times New Roman" w:cs="Times New Roman"/>
          <w:kern w:val="2"/>
          <w:sz w:val="24"/>
          <w:szCs w:val="24"/>
        </w:rPr>
        <w:t>万穴（行距为</w:t>
      </w:r>
      <w:r>
        <w:rPr>
          <w:rFonts w:ascii="Times New Roman" w:eastAsia="宋体" w:hAnsi="Times New Roman" w:cs="Times New Roman"/>
          <w:kern w:val="2"/>
          <w:sz w:val="24"/>
          <w:szCs w:val="24"/>
        </w:rPr>
        <w:t>30 cm</w:t>
      </w:r>
      <w:r>
        <w:rPr>
          <w:rFonts w:ascii="Times New Roman" w:eastAsia="宋体" w:hAnsi="Times New Roman" w:cs="Times New Roman"/>
          <w:kern w:val="2"/>
          <w:sz w:val="24"/>
          <w:szCs w:val="24"/>
        </w:rPr>
        <w:t>，株距为</w:t>
      </w:r>
      <w:r>
        <w:rPr>
          <w:rFonts w:ascii="Times New Roman" w:eastAsia="宋体" w:hAnsi="Times New Roman" w:cs="Times New Roman"/>
          <w:kern w:val="2"/>
          <w:sz w:val="24"/>
          <w:szCs w:val="24"/>
        </w:rPr>
        <w:t>14</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16 cm</w:t>
      </w:r>
      <w:r>
        <w:rPr>
          <w:rFonts w:ascii="Times New Roman" w:eastAsia="宋体" w:hAnsi="Times New Roman" w:cs="Times New Roman"/>
          <w:kern w:val="2"/>
          <w:sz w:val="24"/>
          <w:szCs w:val="24"/>
        </w:rPr>
        <w:t>），每穴栽插</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苗。</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5</w:t>
      </w:r>
      <w:r>
        <w:rPr>
          <w:rFonts w:ascii="Times New Roman" w:eastAsia="宋体" w:hAnsi="Times New Roman" w:cs="Times New Roman"/>
          <w:b/>
          <w:kern w:val="2"/>
          <w:sz w:val="24"/>
          <w:szCs w:val="24"/>
        </w:rPr>
        <w:t>）科学管理水肥</w:t>
      </w:r>
      <w:r>
        <w:rPr>
          <w:rFonts w:ascii="Times New Roman" w:eastAsia="宋体" w:hAnsi="Times New Roman" w:cs="Times New Roman"/>
          <w:kern w:val="2"/>
          <w:sz w:val="24"/>
          <w:szCs w:val="24"/>
        </w:rPr>
        <w:t>薄水插秧，立苗返青后浅水勤灌促进分蘖，全田分蘖达到预期穗数的</w:t>
      </w:r>
      <w:r>
        <w:rPr>
          <w:rFonts w:ascii="Times New Roman" w:eastAsia="宋体" w:hAnsi="Times New Roman" w:cs="Times New Roman"/>
          <w:kern w:val="2"/>
          <w:sz w:val="24"/>
          <w:szCs w:val="24"/>
        </w:rPr>
        <w:t>75%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80%</w:t>
      </w:r>
      <w:r>
        <w:rPr>
          <w:rFonts w:ascii="Times New Roman" w:eastAsia="宋体" w:hAnsi="Times New Roman" w:cs="Times New Roman"/>
          <w:kern w:val="2"/>
          <w:sz w:val="24"/>
          <w:szCs w:val="24"/>
        </w:rPr>
        <w:t>时晒田控制无效分蘖，拔节期至抽穗扬花期浅水湿润灌溉，灌浆结实期干湿交替灌溉，收获前</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天左右断水。中等肥力田块，全生育期每亩施纯氮</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12 kg</w:t>
      </w:r>
      <w:r>
        <w:rPr>
          <w:rFonts w:ascii="Times New Roman" w:eastAsia="宋体" w:hAnsi="Times New Roman" w:cs="Times New Roman"/>
          <w:kern w:val="2"/>
          <w:sz w:val="24"/>
          <w:szCs w:val="24"/>
        </w:rPr>
        <w:t>，氮（</w:t>
      </w:r>
      <w:r>
        <w:rPr>
          <w:rFonts w:ascii="Times New Roman" w:eastAsia="宋体" w:hAnsi="Times New Roman" w:cs="Times New Roman"/>
          <w:kern w:val="2"/>
          <w:sz w:val="24"/>
          <w:szCs w:val="24"/>
        </w:rPr>
        <w:t>N</w:t>
      </w:r>
      <w:r>
        <w:rPr>
          <w:rFonts w:ascii="Times New Roman" w:eastAsia="宋体" w:hAnsi="Times New Roman" w:cs="Times New Roman"/>
          <w:kern w:val="2"/>
          <w:sz w:val="24"/>
          <w:szCs w:val="24"/>
        </w:rPr>
        <w:t>）、磷（</w:t>
      </w:r>
      <w:r>
        <w:rPr>
          <w:rFonts w:ascii="Times New Roman" w:eastAsia="宋体" w:hAnsi="Times New Roman" w:cs="Times New Roman"/>
          <w:kern w:val="2"/>
          <w:sz w:val="24"/>
          <w:szCs w:val="24"/>
        </w:rPr>
        <w:t>P</w:t>
      </w:r>
      <w:r>
        <w:rPr>
          <w:rFonts w:ascii="Times New Roman" w:eastAsia="宋体" w:hAnsi="Times New Roman" w:cs="Times New Roman"/>
          <w:kern w:val="2"/>
          <w:sz w:val="24"/>
          <w:szCs w:val="24"/>
          <w:vertAlign w:val="subscript"/>
        </w:rPr>
        <w:t>2</w:t>
      </w:r>
      <w:r>
        <w:rPr>
          <w:rFonts w:ascii="Times New Roman" w:eastAsia="宋体" w:hAnsi="Times New Roman" w:cs="Times New Roman"/>
          <w:kern w:val="2"/>
          <w:sz w:val="24"/>
          <w:szCs w:val="24"/>
        </w:rPr>
        <w:t>0</w:t>
      </w:r>
      <w:r>
        <w:rPr>
          <w:rFonts w:ascii="Times New Roman" w:eastAsia="宋体" w:hAnsi="Times New Roman" w:cs="Times New Roman"/>
          <w:kern w:val="2"/>
          <w:sz w:val="24"/>
          <w:szCs w:val="24"/>
          <w:vertAlign w:val="subscript"/>
        </w:rPr>
        <w:t>5</w:t>
      </w:r>
      <w:r>
        <w:rPr>
          <w:rFonts w:ascii="Times New Roman" w:eastAsia="宋体" w:hAnsi="Times New Roman" w:cs="Times New Roman"/>
          <w:kern w:val="2"/>
          <w:sz w:val="24"/>
          <w:szCs w:val="24"/>
        </w:rPr>
        <w:t>）、钾（</w:t>
      </w:r>
      <w:r>
        <w:rPr>
          <w:rFonts w:ascii="Times New Roman" w:eastAsia="宋体" w:hAnsi="Times New Roman" w:cs="Times New Roman"/>
          <w:kern w:val="2"/>
          <w:sz w:val="24"/>
          <w:szCs w:val="24"/>
        </w:rPr>
        <w:t>K</w:t>
      </w:r>
      <w:r>
        <w:rPr>
          <w:rFonts w:ascii="Times New Roman" w:eastAsia="宋体" w:hAnsi="Times New Roman" w:cs="Times New Roman"/>
          <w:kern w:val="2"/>
          <w:sz w:val="24"/>
          <w:szCs w:val="24"/>
          <w:vertAlign w:val="subscript"/>
        </w:rPr>
        <w:t>2</w:t>
      </w:r>
      <w:r>
        <w:rPr>
          <w:rFonts w:ascii="Times New Roman" w:eastAsia="宋体" w:hAnsi="Times New Roman" w:cs="Times New Roman"/>
          <w:kern w:val="2"/>
          <w:sz w:val="24"/>
          <w:szCs w:val="24"/>
        </w:rPr>
        <w:t>O</w:t>
      </w:r>
      <w:r>
        <w:rPr>
          <w:rFonts w:ascii="Times New Roman" w:eastAsia="宋体" w:hAnsi="Times New Roman" w:cs="Times New Roman"/>
          <w:kern w:val="2"/>
          <w:sz w:val="24"/>
          <w:szCs w:val="24"/>
        </w:rPr>
        <w:t>）比例为</w:t>
      </w:r>
      <w:r>
        <w:rPr>
          <w:rFonts w:ascii="Times New Roman" w:eastAsia="宋体" w:hAnsi="Times New Roman" w:cs="Times New Roman"/>
          <w:kern w:val="2"/>
          <w:sz w:val="24"/>
          <w:szCs w:val="24"/>
        </w:rPr>
        <w:t>1 : (0.5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0.6) : (0.8</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，基肥、分蘖肥和穗肥合理运筹。施足基肥，早施分蘖肥促使分蘖早生快发，巧施穗肥提高结实率，促进大穗。</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6</w:t>
      </w:r>
      <w:r>
        <w:rPr>
          <w:rFonts w:ascii="Times New Roman" w:eastAsia="宋体" w:hAnsi="Times New Roman" w:cs="Times New Roman"/>
          <w:b/>
          <w:kern w:val="2"/>
          <w:sz w:val="24"/>
          <w:szCs w:val="24"/>
        </w:rPr>
        <w:t>）病虫、草害绿色防控</w:t>
      </w:r>
      <w:r>
        <w:rPr>
          <w:rFonts w:ascii="Times New Roman" w:eastAsia="宋体" w:hAnsi="Times New Roman" w:cs="Times New Roman"/>
          <w:kern w:val="2"/>
          <w:sz w:val="24"/>
          <w:szCs w:val="24"/>
        </w:rPr>
        <w:t>采用自走式植保机、植保无人机等高效植保机械，有针对性的防治（病害：稻瘟病、纹枯病、稻曲病等，虫害：螟虫、稻飞虱等，草害：稗草、鸭舌草、莎草、马唐、千金子、空心莲子草等）。</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7</w:t>
      </w:r>
      <w:r>
        <w:rPr>
          <w:rFonts w:ascii="Times New Roman" w:eastAsia="宋体" w:hAnsi="Times New Roman" w:cs="Times New Roman"/>
          <w:b/>
          <w:kern w:val="2"/>
          <w:sz w:val="24"/>
          <w:szCs w:val="24"/>
        </w:rPr>
        <w:t>）机械化收获、烘干</w:t>
      </w:r>
      <w:r>
        <w:rPr>
          <w:rFonts w:ascii="Times New Roman" w:eastAsia="宋体" w:hAnsi="Times New Roman" w:cs="Times New Roman"/>
          <w:kern w:val="2"/>
          <w:sz w:val="24"/>
          <w:szCs w:val="24"/>
        </w:rPr>
        <w:t>水稻籽粒灌浆成熟</w:t>
      </w:r>
      <w:r>
        <w:rPr>
          <w:rFonts w:ascii="Times New Roman" w:eastAsia="宋体" w:hAnsi="Times New Roman" w:cs="Times New Roman"/>
          <w:kern w:val="2"/>
          <w:sz w:val="24"/>
          <w:szCs w:val="24"/>
        </w:rPr>
        <w:t>95%</w:t>
      </w:r>
      <w:r>
        <w:rPr>
          <w:rFonts w:ascii="Times New Roman" w:eastAsia="宋体" w:hAnsi="Times New Roman" w:cs="Times New Roman"/>
          <w:kern w:val="2"/>
          <w:sz w:val="24"/>
          <w:szCs w:val="24"/>
        </w:rPr>
        <w:t>时，采用水稻联合收割机一次性完成稻谷收获，靠近地面收割不留高桩，稻草全量粉碎还田作业。采用全自动中低温循环谷物烘干设备进行稻谷烘干作业。</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二</w:t>
      </w:r>
      <w:r>
        <w:rPr>
          <w:rFonts w:ascii="Times New Roman" w:eastAsia="宋体" w:hAnsi="Times New Roman" w:cs="Times New Roman"/>
          <w:b/>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该技术适宜于川西平原、丘陵宜机械化作业的油菜</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水稻两熟制区域。</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三</w:t>
      </w:r>
      <w:r>
        <w:rPr>
          <w:rFonts w:ascii="Times New Roman" w:eastAsia="宋体" w:hAnsi="Times New Roman" w:cs="Times New Roman"/>
          <w:b/>
          <w:kern w:val="2"/>
          <w:sz w:val="24"/>
          <w:szCs w:val="24"/>
        </w:rPr>
        <w:t>、注意事项</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1. </w:t>
      </w:r>
      <w:r>
        <w:rPr>
          <w:rFonts w:ascii="Times New Roman" w:eastAsia="宋体" w:hAnsi="Times New Roman" w:cs="Times New Roman"/>
          <w:b/>
          <w:kern w:val="2"/>
          <w:sz w:val="24"/>
          <w:szCs w:val="24"/>
        </w:rPr>
        <w:t>油菜生产环节</w:t>
      </w:r>
      <w:r>
        <w:rPr>
          <w:rFonts w:ascii="Times New Roman" w:eastAsia="宋体" w:hAnsi="Times New Roman" w:cs="Times New Roman"/>
          <w:kern w:val="2"/>
          <w:sz w:val="24"/>
          <w:szCs w:val="24"/>
        </w:rPr>
        <w:t>稻田要开沟排湿防渍害；适时机械直播，及早间苗、定苗，合理密植；</w:t>
      </w:r>
      <w:r>
        <w:rPr>
          <w:rFonts w:ascii="Times New Roman" w:eastAsia="宋体" w:hAnsi="Times New Roman" w:cs="Times New Roman"/>
          <w:kern w:val="2"/>
          <w:sz w:val="24"/>
          <w:szCs w:val="24"/>
        </w:rPr>
        <w:lastRenderedPageBreak/>
        <w:t>准确把握油菜适宜收获时期，降低机械收获损失率。</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2. </w:t>
      </w:r>
      <w:r>
        <w:rPr>
          <w:rFonts w:ascii="Times New Roman" w:eastAsia="宋体" w:hAnsi="Times New Roman" w:cs="Times New Roman"/>
          <w:b/>
          <w:kern w:val="2"/>
          <w:sz w:val="24"/>
          <w:szCs w:val="24"/>
        </w:rPr>
        <w:t>水稻生产环节</w:t>
      </w:r>
      <w:r>
        <w:rPr>
          <w:rFonts w:ascii="Times New Roman" w:eastAsia="宋体" w:hAnsi="Times New Roman" w:cs="Times New Roman"/>
          <w:kern w:val="2"/>
          <w:sz w:val="24"/>
          <w:szCs w:val="24"/>
        </w:rPr>
        <w:t>油菜秸秆粉碎均匀抛洒，油菜秸秆粉碎长度不超过</w:t>
      </w:r>
      <w:r>
        <w:rPr>
          <w:rFonts w:ascii="Times New Roman" w:eastAsia="宋体" w:hAnsi="Times New Roman" w:cs="Times New Roman"/>
          <w:kern w:val="2"/>
          <w:sz w:val="24"/>
          <w:szCs w:val="24"/>
        </w:rPr>
        <w:t>10 cm</w:t>
      </w:r>
      <w:r>
        <w:rPr>
          <w:rFonts w:ascii="Times New Roman" w:eastAsia="宋体" w:hAnsi="Times New Roman" w:cs="Times New Roman"/>
          <w:kern w:val="2"/>
          <w:sz w:val="24"/>
          <w:szCs w:val="24"/>
        </w:rPr>
        <w:t>，混埋还田深度不低于</w:t>
      </w:r>
      <w:r>
        <w:rPr>
          <w:rFonts w:ascii="Times New Roman" w:eastAsia="宋体" w:hAnsi="Times New Roman" w:cs="Times New Roman"/>
          <w:kern w:val="2"/>
          <w:sz w:val="24"/>
          <w:szCs w:val="24"/>
        </w:rPr>
        <w:t>15 cm</w:t>
      </w:r>
      <w:r>
        <w:rPr>
          <w:rFonts w:ascii="Times New Roman" w:eastAsia="宋体" w:hAnsi="Times New Roman" w:cs="Times New Roman"/>
          <w:kern w:val="2"/>
          <w:sz w:val="24"/>
          <w:szCs w:val="24"/>
        </w:rPr>
        <w:t>；适量撒施氮肥加速根茬秸秆腐烂；泡水旋耕后再用打浆机平整，确保秧苗栽插质量；培育适龄壮秧，宁可田等秧，不可秧等田；早施分蘖肥，促进分蘖早生快发；实时断水控湿，收割稻桩高度不超过</w:t>
      </w:r>
      <w:r>
        <w:rPr>
          <w:rFonts w:ascii="Times New Roman" w:eastAsia="宋体" w:hAnsi="Times New Roman" w:cs="Times New Roman"/>
          <w:kern w:val="2"/>
          <w:sz w:val="24"/>
          <w:szCs w:val="24"/>
        </w:rPr>
        <w:t>15 cm</w:t>
      </w:r>
      <w:r>
        <w:rPr>
          <w:rFonts w:ascii="Times New Roman" w:eastAsia="宋体" w:hAnsi="Times New Roman" w:cs="Times New Roman"/>
          <w:kern w:val="2"/>
          <w:sz w:val="24"/>
          <w:szCs w:val="24"/>
        </w:rPr>
        <w:t>，稻草均匀粉碎、抛洒还田；正确设置烘干机械工作温度（推荐</w:t>
      </w:r>
      <w:r>
        <w:rPr>
          <w:rFonts w:ascii="Times New Roman" w:eastAsia="宋体" w:hAnsi="Times New Roman" w:cs="Times New Roman"/>
          <w:kern w:val="2"/>
          <w:sz w:val="24"/>
          <w:szCs w:val="24"/>
        </w:rPr>
        <w:t>35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40℃</w:t>
      </w:r>
      <w:r>
        <w:rPr>
          <w:rFonts w:ascii="Times New Roman" w:eastAsia="宋体" w:hAnsi="Times New Roman" w:cs="Times New Roman"/>
          <w:kern w:val="2"/>
          <w:sz w:val="24"/>
          <w:szCs w:val="24"/>
        </w:rPr>
        <w:t>），提高稻谷烘干后的品质，降低爆腰率。</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36" w:name="_Toc60322732"/>
      <w:bookmarkStart w:id="37" w:name="_Toc57970328"/>
      <w:r>
        <w:rPr>
          <w:rFonts w:ascii="Times New Roman" w:eastAsia="宋体" w:hAnsi="Times New Roman" w:cs="Times New Roman"/>
          <w:b/>
          <w:kern w:val="2"/>
          <w:sz w:val="28"/>
          <w:szCs w:val="32"/>
        </w:rPr>
        <w:t>玉米机械化绿色高效生产技术</w:t>
      </w:r>
      <w:bookmarkEnd w:id="36"/>
      <w:bookmarkEnd w:id="37"/>
    </w:p>
    <w:p w:rsidR="005178EA" w:rsidRDefault="00B5728A">
      <w:pPr>
        <w:rPr>
          <w:rFonts w:ascii="Times New Roman" w:eastAsia="宋体" w:hAnsi="Times New Roman" w:cs="Times New Roman"/>
          <w:kern w:val="2"/>
          <w:sz w:val="24"/>
          <w:szCs w:val="24"/>
        </w:rPr>
      </w:pPr>
      <w:r>
        <w:rPr>
          <w:rFonts w:ascii="Times New Roman" w:eastAsia="宋体" w:hAnsi="Times New Roman" w:cs="Times New Roman" w:hint="eastAsia"/>
          <w:b/>
          <w:kern w:val="2"/>
          <w:sz w:val="24"/>
          <w:szCs w:val="24"/>
        </w:rPr>
        <w:t>一</w:t>
      </w:r>
      <w:r>
        <w:rPr>
          <w:rFonts w:ascii="Times New Roman" w:eastAsia="宋体" w:hAnsi="Times New Roman" w:cs="Times New Roman"/>
          <w:b/>
          <w:kern w:val="2"/>
          <w:sz w:val="24"/>
          <w:szCs w:val="24"/>
        </w:rPr>
        <w:t>、技术要点</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1. </w:t>
      </w:r>
      <w:r>
        <w:rPr>
          <w:rFonts w:ascii="Times New Roman" w:eastAsia="宋体" w:hAnsi="Times New Roman" w:cs="Times New Roman"/>
          <w:b/>
          <w:kern w:val="2"/>
          <w:sz w:val="24"/>
          <w:szCs w:val="24"/>
        </w:rPr>
        <w:t>选择良种</w:t>
      </w:r>
      <w:r>
        <w:rPr>
          <w:rFonts w:ascii="Times New Roman" w:eastAsia="宋体" w:hAnsi="Times New Roman" w:cs="Times New Roman"/>
          <w:kern w:val="2"/>
          <w:sz w:val="24"/>
          <w:szCs w:val="24"/>
        </w:rPr>
        <w:t>选用优质高产、耐密抗倒、抗旱耐瘠、抗病抗虫和适宜机播机收的优良杂交种，种子精选（去除小瘪粒、超大粒、异形粒，保留籽粒大小均匀一致的籽粒）、包衣。</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2. </w:t>
      </w:r>
      <w:r>
        <w:rPr>
          <w:rFonts w:ascii="Times New Roman" w:eastAsia="宋体" w:hAnsi="Times New Roman" w:cs="Times New Roman"/>
          <w:b/>
          <w:kern w:val="2"/>
          <w:sz w:val="24"/>
          <w:szCs w:val="24"/>
        </w:rPr>
        <w:t>机械整地</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播前用旋耕机进行精细整地，耕深</w:t>
      </w:r>
      <w:r>
        <w:rPr>
          <w:rFonts w:ascii="Times New Roman" w:eastAsia="宋体" w:hAnsi="Times New Roman" w:cs="Times New Roman"/>
          <w:kern w:val="2"/>
          <w:sz w:val="24"/>
          <w:szCs w:val="24"/>
        </w:rPr>
        <w:t>15cm</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20cm</w:t>
      </w:r>
      <w:r>
        <w:rPr>
          <w:rFonts w:ascii="Times New Roman" w:eastAsia="宋体" w:hAnsi="Times New Roman" w:cs="Times New Roman"/>
          <w:kern w:val="2"/>
          <w:sz w:val="24"/>
          <w:szCs w:val="24"/>
        </w:rPr>
        <w:t>，要求土表细碎、平整。有条件的地块最好提前机械翻耕，翻耕深度</w:t>
      </w:r>
      <w:r>
        <w:rPr>
          <w:rFonts w:ascii="Times New Roman" w:eastAsia="宋体" w:hAnsi="Times New Roman" w:cs="Times New Roman"/>
          <w:kern w:val="2"/>
          <w:sz w:val="24"/>
          <w:szCs w:val="24"/>
        </w:rPr>
        <w:t>20cm</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25cm</w:t>
      </w:r>
      <w:r>
        <w:rPr>
          <w:rFonts w:ascii="Times New Roman" w:eastAsia="宋体" w:hAnsi="Times New Roman" w:cs="Times New Roman"/>
          <w:kern w:val="2"/>
          <w:sz w:val="24"/>
          <w:szCs w:val="24"/>
        </w:rPr>
        <w:t>，深翻后晒田</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天，然后再旋耕</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遍。地块较大、地势较低的地块，需开好中沟和边沟，以利暴雨后排涝。</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3. </w:t>
      </w:r>
      <w:r>
        <w:rPr>
          <w:rFonts w:ascii="Times New Roman" w:eastAsia="宋体" w:hAnsi="Times New Roman" w:cs="Times New Roman"/>
          <w:b/>
          <w:kern w:val="2"/>
          <w:sz w:val="24"/>
          <w:szCs w:val="24"/>
        </w:rPr>
        <w:t>增密机播</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根据地块大小和种植模式选择</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行小型施肥播种机或</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行中型施肥播种机。春播要适时早播，尤其是间套作，夏播应在前作收后及时早播；选择土壤墒情适宜的晴天播种，适当增加播种量，保苗</w:t>
      </w:r>
      <w:r>
        <w:rPr>
          <w:rFonts w:ascii="Times New Roman" w:eastAsia="宋体" w:hAnsi="Times New Roman" w:cs="Times New Roman"/>
          <w:kern w:val="2"/>
          <w:sz w:val="24"/>
          <w:szCs w:val="24"/>
        </w:rPr>
        <w:t>60000</w:t>
      </w:r>
      <w:r>
        <w:rPr>
          <w:rFonts w:ascii="Times New Roman" w:eastAsia="宋体" w:hAnsi="Times New Roman" w:cs="Times New Roman"/>
          <w:kern w:val="2"/>
          <w:sz w:val="24"/>
          <w:szCs w:val="24"/>
        </w:rPr>
        <w:t>株</w:t>
      </w:r>
      <w:r>
        <w:rPr>
          <w:rFonts w:ascii="Times New Roman" w:eastAsia="宋体" w:hAnsi="Times New Roman" w:cs="Times New Roman"/>
          <w:kern w:val="2"/>
          <w:sz w:val="24"/>
          <w:szCs w:val="24"/>
        </w:rPr>
        <w:t>/hm</w:t>
      </w:r>
      <w:r>
        <w:rPr>
          <w:rFonts w:ascii="Times New Roman" w:eastAsia="宋体" w:hAnsi="Times New Roman" w:cs="Times New Roman"/>
          <w:kern w:val="2"/>
          <w:sz w:val="24"/>
          <w:szCs w:val="24"/>
          <w:vertAlign w:val="superscript"/>
        </w:rPr>
        <w:t>2</w:t>
      </w:r>
      <w:r>
        <w:rPr>
          <w:rFonts w:ascii="Times New Roman" w:eastAsia="宋体" w:hAnsi="Times New Roman" w:cs="Times New Roman"/>
          <w:kern w:val="2"/>
          <w:sz w:val="24"/>
          <w:szCs w:val="24"/>
        </w:rPr>
        <w:t>左右。</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4. </w:t>
      </w:r>
      <w:r>
        <w:rPr>
          <w:rFonts w:ascii="Times New Roman" w:eastAsia="宋体" w:hAnsi="Times New Roman" w:cs="Times New Roman"/>
          <w:b/>
          <w:kern w:val="2"/>
          <w:sz w:val="24"/>
          <w:szCs w:val="24"/>
        </w:rPr>
        <w:t>科学施肥</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选择优质缓控释肥料，适当减氮稳磷补钾。根据土壤肥力，每公顷分别施</w:t>
      </w:r>
      <w:r>
        <w:rPr>
          <w:rFonts w:ascii="Times New Roman" w:eastAsia="宋体" w:hAnsi="Times New Roman" w:cs="Times New Roman"/>
          <w:kern w:val="2"/>
          <w:sz w:val="24"/>
          <w:szCs w:val="24"/>
        </w:rPr>
        <w:t>N</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P</w:t>
      </w:r>
      <w:r>
        <w:rPr>
          <w:rFonts w:ascii="Times New Roman" w:eastAsia="宋体" w:hAnsi="Times New Roman" w:cs="Times New Roman"/>
          <w:kern w:val="2"/>
          <w:sz w:val="24"/>
          <w:szCs w:val="24"/>
          <w:vertAlign w:val="subscript"/>
        </w:rPr>
        <w:t>2</w:t>
      </w:r>
      <w:r>
        <w:rPr>
          <w:rFonts w:ascii="Times New Roman" w:eastAsia="宋体" w:hAnsi="Times New Roman" w:cs="Times New Roman"/>
          <w:kern w:val="2"/>
          <w:sz w:val="24"/>
          <w:szCs w:val="24"/>
        </w:rPr>
        <w:t>O</w:t>
      </w:r>
      <w:r>
        <w:rPr>
          <w:rFonts w:ascii="Times New Roman" w:eastAsia="宋体" w:hAnsi="Times New Roman" w:cs="Times New Roman"/>
          <w:kern w:val="2"/>
          <w:sz w:val="24"/>
          <w:szCs w:val="24"/>
          <w:vertAlign w:val="subscript"/>
        </w:rPr>
        <w:t>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K</w:t>
      </w:r>
      <w:r>
        <w:rPr>
          <w:rFonts w:ascii="Times New Roman" w:eastAsia="宋体" w:hAnsi="Times New Roman" w:cs="Times New Roman"/>
          <w:kern w:val="2"/>
          <w:sz w:val="24"/>
          <w:szCs w:val="24"/>
          <w:vertAlign w:val="subscript"/>
        </w:rPr>
        <w:t>2</w:t>
      </w:r>
      <w:r>
        <w:rPr>
          <w:rFonts w:ascii="Times New Roman" w:eastAsia="宋体" w:hAnsi="Times New Roman" w:cs="Times New Roman"/>
          <w:kern w:val="2"/>
          <w:sz w:val="24"/>
          <w:szCs w:val="24"/>
        </w:rPr>
        <w:t>O 180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270kg</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90kg</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90kg</w:t>
      </w:r>
      <w:r>
        <w:rPr>
          <w:rFonts w:ascii="Times New Roman" w:eastAsia="宋体" w:hAnsi="Times New Roman" w:cs="Times New Roman"/>
          <w:kern w:val="2"/>
          <w:sz w:val="24"/>
          <w:szCs w:val="24"/>
        </w:rPr>
        <w:t>；磷、钾肥全做底肥，氮肥视土壤条件和肥料种类确定底追比，土层深厚、土壤肥沃、保水保肥能力强的区域和地块，使用缓控释肥时可底肥一道清，使用普通速效氮肥时底肥占</w:t>
      </w:r>
      <w:r>
        <w:rPr>
          <w:rFonts w:ascii="Times New Roman" w:eastAsia="宋体" w:hAnsi="Times New Roman" w:cs="Times New Roman"/>
          <w:kern w:val="2"/>
          <w:sz w:val="24"/>
          <w:szCs w:val="24"/>
        </w:rPr>
        <w:t>60%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40%</w:t>
      </w:r>
      <w:r>
        <w:rPr>
          <w:rFonts w:ascii="Times New Roman" w:eastAsia="宋体" w:hAnsi="Times New Roman" w:cs="Times New Roman"/>
          <w:kern w:val="2"/>
          <w:sz w:val="24"/>
          <w:szCs w:val="24"/>
        </w:rPr>
        <w:t>，追肥（苗肥和攻苞肥）占</w:t>
      </w:r>
      <w:r>
        <w:rPr>
          <w:rFonts w:ascii="Times New Roman" w:eastAsia="宋体" w:hAnsi="Times New Roman" w:cs="Times New Roman"/>
          <w:kern w:val="2"/>
          <w:sz w:val="24"/>
          <w:szCs w:val="24"/>
        </w:rPr>
        <w:t>40%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60%</w:t>
      </w:r>
      <w:r>
        <w:rPr>
          <w:rFonts w:ascii="Times New Roman" w:eastAsia="宋体" w:hAnsi="Times New Roman" w:cs="Times New Roman"/>
          <w:kern w:val="2"/>
          <w:sz w:val="24"/>
          <w:szCs w:val="24"/>
        </w:rPr>
        <w:t>；底肥用施肥播种一体机结合播种深施，种肥分开；追肥采用中耕施肥机深施，施于植株行侧</w:t>
      </w:r>
      <w:r>
        <w:rPr>
          <w:rFonts w:ascii="Times New Roman" w:eastAsia="宋体" w:hAnsi="Times New Roman" w:cs="Times New Roman"/>
          <w:kern w:val="2"/>
          <w:sz w:val="24"/>
          <w:szCs w:val="24"/>
        </w:rPr>
        <w:t>10cm</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20cm</w:t>
      </w:r>
      <w:r>
        <w:rPr>
          <w:rFonts w:ascii="Times New Roman" w:eastAsia="宋体" w:hAnsi="Times New Roman" w:cs="Times New Roman"/>
          <w:kern w:val="2"/>
          <w:sz w:val="24"/>
          <w:szCs w:val="24"/>
        </w:rPr>
        <w:t>。</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5. </w:t>
      </w:r>
      <w:r>
        <w:rPr>
          <w:rFonts w:ascii="Times New Roman" w:eastAsia="宋体" w:hAnsi="Times New Roman" w:cs="Times New Roman"/>
          <w:b/>
          <w:kern w:val="2"/>
          <w:sz w:val="24"/>
          <w:szCs w:val="24"/>
        </w:rPr>
        <w:t>绿色防控</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坚持预防为主、综合防治方针。在玉米播后芽前用异噁唑草酮水分散粒剂、乙草胺等进行封闭除草；玉米螟、草地贪夜蛾等害虫采用专用性诱剂、频振灯等诱杀，或采用生物导弹等进行生物防治；必要时可根据病虫害预测预报和发生情况，选择适宜药剂，在适宜时期用植保无人机、高地隙喷药机械或背负式机动喷雾机进行机械喷药防治。</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6. </w:t>
      </w:r>
      <w:r>
        <w:rPr>
          <w:rFonts w:ascii="Times New Roman" w:eastAsia="宋体" w:hAnsi="Times New Roman" w:cs="Times New Roman"/>
          <w:b/>
          <w:kern w:val="2"/>
          <w:sz w:val="24"/>
          <w:szCs w:val="24"/>
        </w:rPr>
        <w:t>机械收获</w:t>
      </w:r>
      <w:r>
        <w:rPr>
          <w:rFonts w:ascii="Times New Roman" w:eastAsia="宋体" w:hAnsi="Times New Roman" w:cs="Times New Roman"/>
          <w:b/>
          <w:kern w:val="2"/>
          <w:sz w:val="24"/>
          <w:szCs w:val="24"/>
        </w:rPr>
        <w:t xml:space="preserve"> </w:t>
      </w:r>
      <w:r>
        <w:rPr>
          <w:rFonts w:ascii="Times New Roman" w:eastAsia="宋体" w:hAnsi="Times New Roman" w:cs="Times New Roman"/>
          <w:kern w:val="2"/>
          <w:sz w:val="24"/>
          <w:szCs w:val="24"/>
        </w:rPr>
        <w:t>间套作、小地块可选用单行或双行自走式或背负式摘穗收获机，在玉米完熟后即籽粒黑层出现或籽粒乳线消失后收穗；净作、大地块、有干燥贮藏条件的可选用联合收获机，在玉米完熟后</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15</w:t>
      </w:r>
      <w:r>
        <w:rPr>
          <w:rFonts w:ascii="Times New Roman" w:eastAsia="宋体" w:hAnsi="Times New Roman" w:cs="Times New Roman"/>
          <w:kern w:val="2"/>
          <w:sz w:val="24"/>
          <w:szCs w:val="24"/>
        </w:rPr>
        <w:t>天或全株变黄、籽粒含水量降到</w:t>
      </w:r>
      <w:r>
        <w:rPr>
          <w:rFonts w:ascii="Times New Roman" w:eastAsia="宋体" w:hAnsi="Times New Roman" w:cs="Times New Roman"/>
          <w:kern w:val="2"/>
          <w:sz w:val="24"/>
          <w:szCs w:val="24"/>
        </w:rPr>
        <w:t>28%</w:t>
      </w:r>
      <w:r>
        <w:rPr>
          <w:rFonts w:ascii="Times New Roman" w:eastAsia="宋体" w:hAnsi="Times New Roman" w:cs="Times New Roman"/>
          <w:kern w:val="2"/>
          <w:sz w:val="24"/>
          <w:szCs w:val="24"/>
        </w:rPr>
        <w:t>以下时进行籽粒直收。</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二</w:t>
      </w:r>
      <w:r>
        <w:rPr>
          <w:rFonts w:ascii="Times New Roman" w:eastAsia="宋体" w:hAnsi="Times New Roman" w:cs="Times New Roman"/>
          <w:b/>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四川平坝、丘陵以及类似生态区，相对规整、较大的地块。</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三</w:t>
      </w:r>
      <w:r>
        <w:rPr>
          <w:rFonts w:ascii="Times New Roman" w:eastAsia="宋体" w:hAnsi="Times New Roman" w:cs="Times New Roman"/>
          <w:b/>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精量播种要求整地质量高、种子发芽率</w:t>
      </w:r>
      <w:r>
        <w:rPr>
          <w:rFonts w:ascii="Times New Roman" w:eastAsia="宋体" w:hAnsi="Times New Roman" w:cs="Times New Roman"/>
          <w:kern w:val="2"/>
          <w:sz w:val="24"/>
          <w:szCs w:val="24"/>
        </w:rPr>
        <w:t>≥96%</w:t>
      </w:r>
      <w:r>
        <w:rPr>
          <w:rFonts w:ascii="Times New Roman" w:eastAsia="宋体" w:hAnsi="Times New Roman" w:cs="Times New Roman"/>
          <w:kern w:val="2"/>
          <w:sz w:val="24"/>
          <w:szCs w:val="24"/>
        </w:rPr>
        <w:t>；机械选型时要因地制宜，机械作业前应进行试运行，调试好机具，使用作业质量达到农艺要求后方可投入正式作业；生产使用中要确保人员安全</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38" w:name="_Toc60322733"/>
      <w:bookmarkStart w:id="39" w:name="_Toc57970329"/>
      <w:r>
        <w:rPr>
          <w:rFonts w:ascii="Times New Roman" w:eastAsia="宋体" w:hAnsi="Times New Roman" w:cs="Times New Roman"/>
          <w:b/>
          <w:kern w:val="2"/>
          <w:sz w:val="28"/>
          <w:szCs w:val="32"/>
        </w:rPr>
        <w:t>青贮玉米</w:t>
      </w:r>
      <w:r>
        <w:rPr>
          <w:rFonts w:ascii="Times New Roman" w:eastAsia="宋体" w:hAnsi="Times New Roman" w:cs="Times New Roman"/>
          <w:b/>
          <w:kern w:val="2"/>
          <w:sz w:val="28"/>
          <w:szCs w:val="32"/>
        </w:rPr>
        <w:t>-</w:t>
      </w:r>
      <w:r>
        <w:rPr>
          <w:rFonts w:ascii="Times New Roman" w:eastAsia="宋体" w:hAnsi="Times New Roman" w:cs="Times New Roman"/>
          <w:b/>
          <w:kern w:val="2"/>
          <w:sz w:val="28"/>
          <w:szCs w:val="32"/>
        </w:rPr>
        <w:t>青贮大豆带状间作全程机械化技术</w:t>
      </w:r>
      <w:bookmarkEnd w:id="38"/>
      <w:bookmarkEnd w:id="39"/>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一</w:t>
      </w:r>
      <w:r>
        <w:rPr>
          <w:rFonts w:ascii="Times New Roman" w:eastAsia="宋体" w:hAnsi="Times New Roman" w:cs="Times New Roman"/>
          <w:b/>
          <w:kern w:val="2"/>
          <w:sz w:val="24"/>
          <w:szCs w:val="24"/>
        </w:rPr>
        <w:t>、技术要点</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1. </w:t>
      </w:r>
      <w:r>
        <w:rPr>
          <w:rFonts w:ascii="Times New Roman" w:eastAsia="宋体" w:hAnsi="Times New Roman" w:cs="Times New Roman"/>
          <w:b/>
          <w:kern w:val="2"/>
          <w:sz w:val="24"/>
          <w:szCs w:val="24"/>
        </w:rPr>
        <w:t>选品种</w:t>
      </w:r>
      <w:r>
        <w:rPr>
          <w:rFonts w:ascii="Times New Roman" w:eastAsia="宋体" w:hAnsi="Times New Roman" w:cs="Times New Roman"/>
          <w:kern w:val="2"/>
          <w:sz w:val="24"/>
          <w:szCs w:val="24"/>
        </w:rPr>
        <w:t>选用耐低温作物品种，玉米德美亚</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号；大豆，吉育</w:t>
      </w:r>
      <w:r>
        <w:rPr>
          <w:rFonts w:ascii="Times New Roman" w:eastAsia="宋体" w:hAnsi="Times New Roman" w:cs="Times New Roman"/>
          <w:kern w:val="2"/>
          <w:sz w:val="24"/>
          <w:szCs w:val="24"/>
        </w:rPr>
        <w:t>259</w:t>
      </w:r>
      <w:r>
        <w:rPr>
          <w:rFonts w:ascii="Times New Roman" w:eastAsia="宋体" w:hAnsi="Times New Roman" w:cs="Times New Roman"/>
          <w:kern w:val="2"/>
          <w:sz w:val="24"/>
          <w:szCs w:val="24"/>
        </w:rPr>
        <w:t>，川豆</w:t>
      </w:r>
      <w:r>
        <w:rPr>
          <w:rFonts w:ascii="Times New Roman" w:eastAsia="宋体" w:hAnsi="Times New Roman" w:cs="Times New Roman"/>
          <w:kern w:val="2"/>
          <w:sz w:val="24"/>
          <w:szCs w:val="24"/>
        </w:rPr>
        <w:t>16</w:t>
      </w:r>
      <w:r>
        <w:rPr>
          <w:rFonts w:ascii="Times New Roman" w:eastAsia="宋体" w:hAnsi="Times New Roman" w:cs="Times New Roman"/>
          <w:kern w:val="2"/>
          <w:sz w:val="24"/>
          <w:szCs w:val="24"/>
        </w:rPr>
        <w:t>号。</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lastRenderedPageBreak/>
        <w:t xml:space="preserve">2. </w:t>
      </w:r>
      <w:r>
        <w:rPr>
          <w:rFonts w:ascii="Times New Roman" w:eastAsia="宋体" w:hAnsi="Times New Roman" w:cs="Times New Roman"/>
          <w:b/>
          <w:kern w:val="2"/>
          <w:sz w:val="24"/>
          <w:szCs w:val="24"/>
        </w:rPr>
        <w:t>选机械</w:t>
      </w:r>
      <w:r>
        <w:rPr>
          <w:rFonts w:ascii="Times New Roman" w:eastAsia="宋体" w:hAnsi="Times New Roman" w:cs="Times New Roman"/>
          <w:kern w:val="2"/>
          <w:sz w:val="24"/>
          <w:szCs w:val="24"/>
        </w:rPr>
        <w:t>播种机选用农哈哈生产的</w:t>
      </w:r>
      <w:r>
        <w:rPr>
          <w:rFonts w:ascii="Times New Roman" w:eastAsia="宋体" w:hAnsi="Times New Roman" w:cs="Times New Roman"/>
          <w:kern w:val="2"/>
          <w:sz w:val="24"/>
          <w:szCs w:val="24"/>
        </w:rPr>
        <w:t>2BYFSF-5</w:t>
      </w:r>
      <w:r>
        <w:rPr>
          <w:rFonts w:ascii="Times New Roman" w:eastAsia="宋体" w:hAnsi="Times New Roman" w:cs="Times New Roman"/>
          <w:kern w:val="2"/>
          <w:sz w:val="24"/>
          <w:szCs w:val="24"/>
        </w:rPr>
        <w:t>型玉米</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大豆带状间作施肥播种机；牵引用四轮拖拉机，功率</w:t>
      </w:r>
      <w:r>
        <w:rPr>
          <w:rFonts w:ascii="Times New Roman" w:eastAsia="宋体" w:hAnsi="Times New Roman" w:cs="Times New Roman"/>
          <w:kern w:val="2"/>
          <w:sz w:val="24"/>
          <w:szCs w:val="24"/>
        </w:rPr>
        <w:t xml:space="preserve">58.8-80.8 </w:t>
      </w:r>
      <w:r>
        <w:rPr>
          <w:rFonts w:ascii="Times New Roman" w:eastAsia="宋体" w:hAnsi="Times New Roman" w:cs="Times New Roman"/>
          <w:kern w:val="2"/>
          <w:sz w:val="24"/>
          <w:szCs w:val="24"/>
        </w:rPr>
        <w:t>千瓦，配置液压悬挂系统和动力输出轴；</w:t>
      </w:r>
      <w:r>
        <w:rPr>
          <w:rFonts w:ascii="Times New Roman" w:eastAsia="宋体" w:hAnsi="Times New Roman" w:cs="Times New Roman"/>
          <w:kern w:val="2"/>
          <w:sz w:val="24"/>
          <w:szCs w:val="24"/>
        </w:rPr>
        <w:t>GY3WP-600</w:t>
      </w:r>
      <w:r>
        <w:rPr>
          <w:rFonts w:ascii="Times New Roman" w:eastAsia="宋体" w:hAnsi="Times New Roman" w:cs="Times New Roman"/>
          <w:kern w:val="2"/>
          <w:sz w:val="24"/>
          <w:szCs w:val="24"/>
        </w:rPr>
        <w:t>分带高架喷杆喷雾机；</w:t>
      </w:r>
      <w:r>
        <w:rPr>
          <w:rFonts w:ascii="Times New Roman" w:eastAsia="宋体" w:hAnsi="Times New Roman" w:cs="Times New Roman"/>
          <w:kern w:val="2"/>
          <w:sz w:val="24"/>
          <w:szCs w:val="24"/>
        </w:rPr>
        <w:t>4QZ-280</w:t>
      </w:r>
      <w:r>
        <w:rPr>
          <w:rFonts w:ascii="Times New Roman" w:eastAsia="宋体" w:hAnsi="Times New Roman" w:cs="Times New Roman"/>
          <w:kern w:val="2"/>
          <w:sz w:val="24"/>
          <w:szCs w:val="24"/>
        </w:rPr>
        <w:t>自走式青贮饲料收获机；</w:t>
      </w:r>
      <w:r>
        <w:rPr>
          <w:rFonts w:ascii="Times New Roman" w:eastAsia="宋体" w:hAnsi="Times New Roman" w:cs="Times New Roman"/>
          <w:kern w:val="2"/>
          <w:sz w:val="24"/>
          <w:szCs w:val="24"/>
        </w:rPr>
        <w:t>9YY-55</w:t>
      </w:r>
      <w:r>
        <w:rPr>
          <w:rFonts w:ascii="Times New Roman" w:eastAsia="宋体" w:hAnsi="Times New Roman" w:cs="Times New Roman"/>
          <w:kern w:val="2"/>
          <w:sz w:val="24"/>
          <w:szCs w:val="24"/>
        </w:rPr>
        <w:t>型打捆包膜一体机。</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3. </w:t>
      </w:r>
      <w:r>
        <w:rPr>
          <w:rFonts w:ascii="Times New Roman" w:eastAsia="宋体" w:hAnsi="Times New Roman" w:cs="Times New Roman"/>
          <w:b/>
          <w:kern w:val="2"/>
          <w:sz w:val="24"/>
          <w:szCs w:val="24"/>
        </w:rPr>
        <w:t>田间布局</w:t>
      </w:r>
      <w:r>
        <w:rPr>
          <w:rFonts w:ascii="Times New Roman" w:eastAsia="宋体" w:hAnsi="Times New Roman" w:cs="Times New Roman"/>
          <w:kern w:val="2"/>
          <w:sz w:val="24"/>
          <w:szCs w:val="24"/>
        </w:rPr>
        <w:t>两行玉米（玉米带）和三行大豆（大豆带）相间种植；玉米带与大豆带间隔</w:t>
      </w:r>
      <w:r>
        <w:rPr>
          <w:rFonts w:ascii="Times New Roman" w:eastAsia="宋体" w:hAnsi="Times New Roman" w:cs="Times New Roman"/>
          <w:kern w:val="2"/>
          <w:sz w:val="24"/>
          <w:szCs w:val="24"/>
        </w:rPr>
        <w:t>60</w:t>
      </w:r>
      <w:r>
        <w:rPr>
          <w:rFonts w:ascii="Times New Roman" w:eastAsia="宋体" w:hAnsi="Times New Roman" w:cs="Times New Roman"/>
          <w:kern w:val="2"/>
          <w:sz w:val="24"/>
          <w:szCs w:val="24"/>
        </w:rPr>
        <w:t>厘米；玉米行距</w:t>
      </w:r>
      <w:r>
        <w:rPr>
          <w:rFonts w:ascii="Times New Roman" w:eastAsia="宋体" w:hAnsi="Times New Roman" w:cs="Times New Roman"/>
          <w:kern w:val="2"/>
          <w:sz w:val="24"/>
          <w:szCs w:val="24"/>
        </w:rPr>
        <w:t>40</w:t>
      </w:r>
      <w:r>
        <w:rPr>
          <w:rFonts w:ascii="Times New Roman" w:eastAsia="宋体" w:hAnsi="Times New Roman" w:cs="Times New Roman"/>
          <w:kern w:val="2"/>
          <w:sz w:val="24"/>
          <w:szCs w:val="24"/>
        </w:rPr>
        <w:t>厘米，单粒穴播，穴距</w:t>
      </w:r>
      <w:r>
        <w:rPr>
          <w:rFonts w:ascii="Times New Roman" w:eastAsia="宋体" w:hAnsi="Times New Roman" w:cs="Times New Roman"/>
          <w:kern w:val="2"/>
          <w:sz w:val="24"/>
          <w:szCs w:val="24"/>
        </w:rPr>
        <w:t>12</w:t>
      </w:r>
      <w:r>
        <w:rPr>
          <w:rFonts w:ascii="Times New Roman" w:eastAsia="宋体" w:hAnsi="Times New Roman" w:cs="Times New Roman"/>
          <w:kern w:val="2"/>
          <w:sz w:val="24"/>
          <w:szCs w:val="24"/>
        </w:rPr>
        <w:t>厘米，有效株数</w:t>
      </w:r>
      <w:r>
        <w:rPr>
          <w:rFonts w:ascii="Times New Roman" w:eastAsia="宋体" w:hAnsi="Times New Roman" w:cs="Times New Roman"/>
          <w:kern w:val="2"/>
          <w:sz w:val="24"/>
          <w:szCs w:val="24"/>
        </w:rPr>
        <w:t>5000</w:t>
      </w:r>
      <w:r>
        <w:rPr>
          <w:rFonts w:ascii="Times New Roman" w:eastAsia="宋体" w:hAnsi="Times New Roman" w:cs="Times New Roman"/>
          <w:kern w:val="2"/>
          <w:sz w:val="24"/>
          <w:szCs w:val="24"/>
        </w:rPr>
        <w:t>株</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亩；大豆行距</w:t>
      </w:r>
      <w:r>
        <w:rPr>
          <w:rFonts w:ascii="Times New Roman" w:eastAsia="宋体" w:hAnsi="Times New Roman" w:cs="Times New Roman"/>
          <w:kern w:val="2"/>
          <w:sz w:val="24"/>
          <w:szCs w:val="24"/>
        </w:rPr>
        <w:t>30</w:t>
      </w:r>
      <w:r>
        <w:rPr>
          <w:rFonts w:ascii="Times New Roman" w:eastAsia="宋体" w:hAnsi="Times New Roman" w:cs="Times New Roman"/>
          <w:kern w:val="2"/>
          <w:sz w:val="24"/>
          <w:szCs w:val="24"/>
        </w:rPr>
        <w:t>厘米，双粒穴播，穴距</w:t>
      </w:r>
      <w:r>
        <w:rPr>
          <w:rFonts w:ascii="Times New Roman" w:eastAsia="宋体" w:hAnsi="Times New Roman" w:cs="Times New Roman"/>
          <w:kern w:val="2"/>
          <w:sz w:val="24"/>
          <w:szCs w:val="24"/>
        </w:rPr>
        <w:t>12</w:t>
      </w:r>
      <w:r>
        <w:rPr>
          <w:rFonts w:ascii="Times New Roman" w:eastAsia="宋体" w:hAnsi="Times New Roman" w:cs="Times New Roman"/>
          <w:kern w:val="2"/>
          <w:sz w:val="24"/>
          <w:szCs w:val="24"/>
        </w:rPr>
        <w:t>厘米，有效株数</w:t>
      </w:r>
      <w:r>
        <w:rPr>
          <w:rFonts w:ascii="Times New Roman" w:eastAsia="宋体" w:hAnsi="Times New Roman" w:cs="Times New Roman"/>
          <w:kern w:val="2"/>
          <w:sz w:val="24"/>
          <w:szCs w:val="24"/>
        </w:rPr>
        <w:t>7500</w:t>
      </w:r>
      <w:r>
        <w:rPr>
          <w:rFonts w:ascii="Times New Roman" w:eastAsia="宋体" w:hAnsi="Times New Roman" w:cs="Times New Roman"/>
          <w:kern w:val="2"/>
          <w:sz w:val="24"/>
          <w:szCs w:val="24"/>
        </w:rPr>
        <w:t>株</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亩。以上田间布局参数可以通过调节播种机的播种单体间距、排种量来实现。</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4. </w:t>
      </w:r>
      <w:r>
        <w:rPr>
          <w:rFonts w:ascii="Times New Roman" w:eastAsia="宋体" w:hAnsi="Times New Roman" w:cs="Times New Roman"/>
          <w:b/>
          <w:kern w:val="2"/>
          <w:sz w:val="24"/>
          <w:szCs w:val="24"/>
        </w:rPr>
        <w:t>播种与施肥</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月下旬，择日尽早播种。春季地温回升到</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后翻耕、旋耕整地，旋耕后抢墒播种；用</w:t>
      </w:r>
      <w:r>
        <w:rPr>
          <w:rFonts w:ascii="Times New Roman" w:eastAsia="宋体" w:hAnsi="Times New Roman" w:cs="Times New Roman"/>
          <w:kern w:val="2"/>
          <w:sz w:val="24"/>
          <w:szCs w:val="24"/>
        </w:rPr>
        <w:t>BYFSF-5</w:t>
      </w:r>
      <w:r>
        <w:rPr>
          <w:rFonts w:ascii="Times New Roman" w:eastAsia="宋体" w:hAnsi="Times New Roman" w:cs="Times New Roman"/>
          <w:kern w:val="2"/>
          <w:sz w:val="24"/>
          <w:szCs w:val="24"/>
        </w:rPr>
        <w:t>型玉米</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大豆带状复合种植施肥播种机，播种和施种肥同时进行；玉米种肥的施用量为：折合纯</w:t>
      </w:r>
      <w:r>
        <w:rPr>
          <w:rFonts w:ascii="Times New Roman" w:eastAsia="宋体" w:hAnsi="Times New Roman" w:cs="Times New Roman"/>
          <w:kern w:val="2"/>
          <w:sz w:val="24"/>
          <w:szCs w:val="24"/>
        </w:rPr>
        <w:t>N 8-9</w:t>
      </w:r>
      <w:r>
        <w:rPr>
          <w:rFonts w:ascii="Times New Roman" w:eastAsia="宋体" w:hAnsi="Times New Roman" w:cs="Times New Roman"/>
          <w:kern w:val="2"/>
          <w:sz w:val="24"/>
          <w:szCs w:val="24"/>
        </w:rPr>
        <w:t>公斤</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亩、</w:t>
      </w:r>
      <w:r>
        <w:rPr>
          <w:rFonts w:ascii="Times New Roman" w:eastAsia="宋体" w:hAnsi="Times New Roman" w:cs="Times New Roman"/>
          <w:kern w:val="2"/>
          <w:sz w:val="24"/>
          <w:szCs w:val="24"/>
        </w:rPr>
        <w:t>P</w:t>
      </w:r>
      <w:r>
        <w:rPr>
          <w:rFonts w:ascii="Times New Roman" w:eastAsia="宋体" w:hAnsi="Times New Roman" w:cs="Times New Roman"/>
          <w:kern w:val="2"/>
          <w:sz w:val="24"/>
          <w:szCs w:val="24"/>
          <w:vertAlign w:val="subscript"/>
        </w:rPr>
        <w:t>2</w:t>
      </w:r>
      <w:r>
        <w:rPr>
          <w:rFonts w:ascii="Times New Roman" w:eastAsia="宋体" w:hAnsi="Times New Roman" w:cs="Times New Roman"/>
          <w:kern w:val="2"/>
          <w:sz w:val="24"/>
          <w:szCs w:val="24"/>
        </w:rPr>
        <w:t>O</w:t>
      </w:r>
      <w:r>
        <w:rPr>
          <w:rFonts w:ascii="Times New Roman" w:eastAsia="宋体" w:hAnsi="Times New Roman" w:cs="Times New Roman"/>
          <w:kern w:val="2"/>
          <w:sz w:val="24"/>
          <w:szCs w:val="24"/>
          <w:vertAlign w:val="subscript"/>
        </w:rPr>
        <w:t xml:space="preserve">5 </w:t>
      </w:r>
      <w:r>
        <w:rPr>
          <w:rFonts w:ascii="Times New Roman" w:eastAsia="宋体" w:hAnsi="Times New Roman" w:cs="Times New Roman"/>
          <w:kern w:val="2"/>
          <w:sz w:val="24"/>
          <w:szCs w:val="24"/>
        </w:rPr>
        <w:t>8-10</w:t>
      </w:r>
      <w:r>
        <w:rPr>
          <w:rFonts w:ascii="Times New Roman" w:eastAsia="宋体" w:hAnsi="Times New Roman" w:cs="Times New Roman"/>
          <w:kern w:val="2"/>
          <w:sz w:val="24"/>
          <w:szCs w:val="24"/>
        </w:rPr>
        <w:t>公斤</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亩、</w:t>
      </w:r>
      <w:r>
        <w:rPr>
          <w:rFonts w:ascii="Times New Roman" w:eastAsia="宋体" w:hAnsi="Times New Roman" w:cs="Times New Roman"/>
          <w:kern w:val="2"/>
          <w:sz w:val="24"/>
          <w:szCs w:val="24"/>
        </w:rPr>
        <w:t>K</w:t>
      </w:r>
      <w:r>
        <w:rPr>
          <w:rFonts w:ascii="Times New Roman" w:eastAsia="宋体" w:hAnsi="Times New Roman" w:cs="Times New Roman"/>
          <w:kern w:val="2"/>
          <w:sz w:val="24"/>
          <w:szCs w:val="24"/>
          <w:vertAlign w:val="subscript"/>
        </w:rPr>
        <w:t>2</w:t>
      </w:r>
      <w:r>
        <w:rPr>
          <w:rFonts w:ascii="Times New Roman" w:eastAsia="宋体" w:hAnsi="Times New Roman" w:cs="Times New Roman"/>
          <w:kern w:val="2"/>
          <w:sz w:val="24"/>
          <w:szCs w:val="24"/>
        </w:rPr>
        <w:t>O 7-9</w:t>
      </w:r>
      <w:r>
        <w:rPr>
          <w:rFonts w:ascii="Times New Roman" w:eastAsia="宋体" w:hAnsi="Times New Roman" w:cs="Times New Roman"/>
          <w:kern w:val="2"/>
          <w:sz w:val="24"/>
          <w:szCs w:val="24"/>
        </w:rPr>
        <w:t>公斤</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亩；可以选用</w:t>
      </w:r>
      <w:r>
        <w:rPr>
          <w:rFonts w:ascii="Times New Roman" w:eastAsia="宋体" w:hAnsi="Times New Roman" w:cs="Times New Roman"/>
          <w:kern w:val="2"/>
          <w:sz w:val="24"/>
          <w:szCs w:val="24"/>
        </w:rPr>
        <w:t>15-15-15</w:t>
      </w:r>
      <w:r>
        <w:rPr>
          <w:rFonts w:ascii="Times New Roman" w:eastAsia="宋体" w:hAnsi="Times New Roman" w:cs="Times New Roman"/>
          <w:kern w:val="2"/>
          <w:sz w:val="24"/>
          <w:szCs w:val="24"/>
        </w:rPr>
        <w:t>的氮磷钾复合肥，每亩</w:t>
      </w:r>
      <w:r>
        <w:rPr>
          <w:rFonts w:ascii="Times New Roman" w:eastAsia="宋体" w:hAnsi="Times New Roman" w:cs="Times New Roman"/>
          <w:kern w:val="2"/>
          <w:sz w:val="24"/>
          <w:szCs w:val="24"/>
        </w:rPr>
        <w:t>50</w:t>
      </w:r>
      <w:r>
        <w:rPr>
          <w:rFonts w:ascii="Times New Roman" w:eastAsia="宋体" w:hAnsi="Times New Roman" w:cs="Times New Roman"/>
          <w:kern w:val="2"/>
          <w:sz w:val="24"/>
          <w:szCs w:val="24"/>
        </w:rPr>
        <w:t>公斤；大豆不单独施肥；播种时利用画线器保证机械转弯后玉米行距为</w:t>
      </w:r>
      <w:r>
        <w:rPr>
          <w:rFonts w:ascii="Times New Roman" w:eastAsia="宋体" w:hAnsi="Times New Roman" w:cs="Times New Roman"/>
          <w:kern w:val="2"/>
          <w:sz w:val="24"/>
          <w:szCs w:val="24"/>
        </w:rPr>
        <w:t>40</w:t>
      </w:r>
      <w:r>
        <w:rPr>
          <w:rFonts w:ascii="Times New Roman" w:eastAsia="宋体" w:hAnsi="Times New Roman" w:cs="Times New Roman"/>
          <w:kern w:val="2"/>
          <w:sz w:val="24"/>
          <w:szCs w:val="24"/>
        </w:rPr>
        <w:t>厘米；通过调节播种机的播种器开沟深度，使玉米的播种深度为</w:t>
      </w:r>
      <w:r>
        <w:rPr>
          <w:rFonts w:ascii="Times New Roman" w:eastAsia="宋体" w:hAnsi="Times New Roman" w:cs="Times New Roman"/>
          <w:kern w:val="2"/>
          <w:sz w:val="24"/>
          <w:szCs w:val="24"/>
        </w:rPr>
        <w:t>3-5</w:t>
      </w:r>
      <w:r>
        <w:rPr>
          <w:rFonts w:ascii="Times New Roman" w:eastAsia="宋体" w:hAnsi="Times New Roman" w:cs="Times New Roman"/>
          <w:kern w:val="2"/>
          <w:sz w:val="24"/>
          <w:szCs w:val="24"/>
        </w:rPr>
        <w:t>厘米，大豆</w:t>
      </w:r>
      <w:r>
        <w:rPr>
          <w:rFonts w:ascii="Times New Roman" w:eastAsia="宋体" w:hAnsi="Times New Roman" w:cs="Times New Roman"/>
          <w:kern w:val="2"/>
          <w:sz w:val="24"/>
          <w:szCs w:val="24"/>
        </w:rPr>
        <w:t>2-3</w:t>
      </w:r>
      <w:r>
        <w:rPr>
          <w:rFonts w:ascii="Times New Roman" w:eastAsia="宋体" w:hAnsi="Times New Roman" w:cs="Times New Roman"/>
          <w:kern w:val="2"/>
          <w:sz w:val="24"/>
          <w:szCs w:val="24"/>
        </w:rPr>
        <w:t>厘米。</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5. </w:t>
      </w:r>
      <w:r>
        <w:rPr>
          <w:rFonts w:ascii="Times New Roman" w:eastAsia="宋体" w:hAnsi="Times New Roman" w:cs="Times New Roman"/>
          <w:b/>
          <w:kern w:val="2"/>
          <w:sz w:val="24"/>
          <w:szCs w:val="24"/>
        </w:rPr>
        <w:t>田间管理</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1</w:t>
      </w:r>
      <w:r>
        <w:rPr>
          <w:rFonts w:ascii="Times New Roman" w:eastAsia="宋体" w:hAnsi="Times New Roman" w:cs="Times New Roman"/>
          <w:b/>
          <w:kern w:val="2"/>
          <w:sz w:val="24"/>
          <w:szCs w:val="24"/>
        </w:rPr>
        <w:t>）除杂草</w:t>
      </w:r>
      <w:r>
        <w:rPr>
          <w:rFonts w:ascii="Times New Roman" w:eastAsia="宋体" w:hAnsi="Times New Roman" w:cs="Times New Roman"/>
          <w:kern w:val="2"/>
          <w:sz w:val="24"/>
          <w:szCs w:val="24"/>
        </w:rPr>
        <w:t>播后芽前用</w:t>
      </w:r>
      <w:r>
        <w:rPr>
          <w:rFonts w:ascii="Times New Roman" w:eastAsia="宋体" w:hAnsi="Times New Roman" w:cs="Times New Roman"/>
          <w:kern w:val="2"/>
          <w:sz w:val="24"/>
          <w:szCs w:val="24"/>
        </w:rPr>
        <w:t>96%</w:t>
      </w:r>
      <w:r>
        <w:rPr>
          <w:rFonts w:ascii="Times New Roman" w:eastAsia="宋体" w:hAnsi="Times New Roman" w:cs="Times New Roman"/>
          <w:kern w:val="2"/>
          <w:sz w:val="24"/>
          <w:szCs w:val="24"/>
        </w:rPr>
        <w:t>精异丙甲草胺乳油</w:t>
      </w:r>
      <w:r>
        <w:rPr>
          <w:rFonts w:ascii="Times New Roman" w:eastAsia="宋体" w:hAnsi="Times New Roman" w:cs="Times New Roman"/>
          <w:kern w:val="2"/>
          <w:sz w:val="24"/>
          <w:szCs w:val="24"/>
        </w:rPr>
        <w:t>100</w:t>
      </w:r>
      <w:r>
        <w:rPr>
          <w:rFonts w:ascii="Times New Roman" w:eastAsia="宋体" w:hAnsi="Times New Roman" w:cs="Times New Roman"/>
          <w:kern w:val="2"/>
          <w:sz w:val="24"/>
          <w:szCs w:val="24"/>
        </w:rPr>
        <w:t>毫升</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亩，如阔叶草较多可混加草胺磷（</w:t>
      </w:r>
      <w:r>
        <w:rPr>
          <w:rFonts w:ascii="Times New Roman" w:eastAsia="宋体" w:hAnsi="Times New Roman" w:cs="Times New Roman"/>
          <w:kern w:val="2"/>
          <w:sz w:val="24"/>
          <w:szCs w:val="24"/>
        </w:rPr>
        <w:t xml:space="preserve">80-120 </w:t>
      </w:r>
      <w:r>
        <w:rPr>
          <w:rFonts w:ascii="Times New Roman" w:eastAsia="宋体" w:hAnsi="Times New Roman" w:cs="Times New Roman"/>
          <w:kern w:val="2"/>
          <w:sz w:val="24"/>
          <w:szCs w:val="24"/>
        </w:rPr>
        <w:t>克</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亩）进行全田封闭除草；苗后用玉米、大豆专用除草剂，采用</w:t>
      </w:r>
      <w:r>
        <w:rPr>
          <w:rFonts w:ascii="Times New Roman" w:eastAsia="宋体" w:hAnsi="Times New Roman" w:cs="Times New Roman"/>
          <w:kern w:val="2"/>
          <w:sz w:val="24"/>
          <w:szCs w:val="24"/>
        </w:rPr>
        <w:t>GY3WP-600</w:t>
      </w:r>
      <w:r>
        <w:rPr>
          <w:rFonts w:ascii="Times New Roman" w:eastAsia="宋体" w:hAnsi="Times New Roman" w:cs="Times New Roman"/>
          <w:kern w:val="2"/>
          <w:sz w:val="24"/>
          <w:szCs w:val="24"/>
        </w:rPr>
        <w:t>分带高架喷杆喷雾机茎叶定向除草。</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2</w:t>
      </w:r>
      <w:r>
        <w:rPr>
          <w:rFonts w:ascii="Times New Roman" w:eastAsia="宋体" w:hAnsi="Times New Roman" w:cs="Times New Roman"/>
          <w:b/>
          <w:kern w:val="2"/>
          <w:sz w:val="24"/>
          <w:szCs w:val="24"/>
        </w:rPr>
        <w:t>）追肥</w:t>
      </w:r>
      <w:r>
        <w:rPr>
          <w:rFonts w:ascii="Times New Roman" w:eastAsia="宋体" w:hAnsi="Times New Roman" w:cs="Times New Roman"/>
          <w:kern w:val="2"/>
          <w:sz w:val="24"/>
          <w:szCs w:val="24"/>
        </w:rPr>
        <w:t>玉米分别在拔节期和大喇叭口期，每亩分别追施尿素</w:t>
      </w:r>
      <w:r>
        <w:rPr>
          <w:rFonts w:ascii="Times New Roman" w:eastAsia="宋体" w:hAnsi="Times New Roman" w:cs="Times New Roman"/>
          <w:kern w:val="2"/>
          <w:sz w:val="24"/>
          <w:szCs w:val="24"/>
        </w:rPr>
        <w:t>8-10</w:t>
      </w:r>
      <w:r>
        <w:rPr>
          <w:rFonts w:ascii="Times New Roman" w:eastAsia="宋体" w:hAnsi="Times New Roman" w:cs="Times New Roman"/>
          <w:kern w:val="2"/>
          <w:sz w:val="24"/>
          <w:szCs w:val="24"/>
        </w:rPr>
        <w:t>公斤。</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3</w:t>
      </w:r>
      <w:r>
        <w:rPr>
          <w:rFonts w:ascii="Times New Roman" w:eastAsia="宋体" w:hAnsi="Times New Roman" w:cs="Times New Roman"/>
          <w:b/>
          <w:kern w:val="2"/>
          <w:sz w:val="24"/>
          <w:szCs w:val="24"/>
        </w:rPr>
        <w:t>）防病虫</w:t>
      </w:r>
      <w:r>
        <w:rPr>
          <w:rFonts w:ascii="Times New Roman" w:eastAsia="宋体" w:hAnsi="Times New Roman" w:cs="Times New Roman"/>
          <w:kern w:val="2"/>
          <w:sz w:val="24"/>
          <w:szCs w:val="24"/>
        </w:rPr>
        <w:t>玉米大喇叭口期病虫害发生较集中时，利用高效低毒农药与增效剂（如激健）防一次，如苯醚</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嘧菌酯</w:t>
      </w:r>
      <w:r>
        <w:rPr>
          <w:rFonts w:ascii="Times New Roman" w:eastAsia="宋体" w:hAnsi="Times New Roman" w:cs="Times New Roman"/>
          <w:kern w:val="2"/>
          <w:sz w:val="24"/>
          <w:szCs w:val="24"/>
        </w:rPr>
        <w:t>32.5%+</w:t>
      </w:r>
      <w:r>
        <w:rPr>
          <w:rFonts w:ascii="Times New Roman" w:eastAsia="宋体" w:hAnsi="Times New Roman" w:cs="Times New Roman"/>
          <w:kern w:val="2"/>
          <w:sz w:val="24"/>
          <w:szCs w:val="24"/>
        </w:rPr>
        <w:t>噻虫嗪</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氯虫苯甲酰胺</w:t>
      </w:r>
      <w:r>
        <w:rPr>
          <w:rFonts w:ascii="Times New Roman" w:eastAsia="宋体" w:hAnsi="Times New Roman" w:cs="Times New Roman"/>
          <w:kern w:val="2"/>
          <w:sz w:val="24"/>
          <w:szCs w:val="24"/>
        </w:rPr>
        <w:t>40%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6</w:t>
      </w:r>
      <w:r>
        <w:rPr>
          <w:rFonts w:ascii="Times New Roman" w:eastAsia="宋体" w:hAnsi="Times New Roman" w:cs="Times New Roman"/>
          <w:kern w:val="2"/>
          <w:sz w:val="24"/>
          <w:szCs w:val="24"/>
        </w:rPr>
        <w:t>克</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亩），或甲维盐（</w:t>
      </w:r>
      <w:r>
        <w:rPr>
          <w:rFonts w:ascii="Times New Roman" w:eastAsia="宋体" w:hAnsi="Times New Roman" w:cs="Times New Roman"/>
          <w:kern w:val="2"/>
          <w:sz w:val="24"/>
          <w:szCs w:val="24"/>
        </w:rPr>
        <w:t>2-4</w:t>
      </w:r>
      <w:r>
        <w:rPr>
          <w:rFonts w:ascii="Times New Roman" w:eastAsia="宋体" w:hAnsi="Times New Roman" w:cs="Times New Roman"/>
          <w:kern w:val="2"/>
          <w:sz w:val="24"/>
          <w:szCs w:val="24"/>
        </w:rPr>
        <w:t>克</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亩）。</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6. </w:t>
      </w:r>
      <w:r>
        <w:rPr>
          <w:rFonts w:ascii="Times New Roman" w:eastAsia="宋体" w:hAnsi="Times New Roman" w:cs="Times New Roman"/>
          <w:b/>
          <w:kern w:val="2"/>
          <w:sz w:val="24"/>
          <w:szCs w:val="24"/>
        </w:rPr>
        <w:t>收获与青贮</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1</w:t>
      </w:r>
      <w:r>
        <w:rPr>
          <w:rFonts w:ascii="Times New Roman" w:eastAsia="宋体" w:hAnsi="Times New Roman" w:cs="Times New Roman"/>
          <w:b/>
          <w:kern w:val="2"/>
          <w:sz w:val="24"/>
          <w:szCs w:val="24"/>
        </w:rPr>
        <w:t>）收获时期</w:t>
      </w:r>
      <w:r>
        <w:rPr>
          <w:rFonts w:ascii="Times New Roman" w:eastAsia="宋体" w:hAnsi="Times New Roman" w:cs="Times New Roman"/>
          <w:kern w:val="2"/>
          <w:sz w:val="24"/>
          <w:szCs w:val="24"/>
        </w:rPr>
        <w:t>9</w:t>
      </w:r>
      <w:r>
        <w:rPr>
          <w:rFonts w:ascii="Times New Roman" w:eastAsia="宋体" w:hAnsi="Times New Roman" w:cs="Times New Roman"/>
          <w:kern w:val="2"/>
          <w:sz w:val="24"/>
          <w:szCs w:val="24"/>
        </w:rPr>
        <w:t>月底、</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月初，打霜前，用</w:t>
      </w:r>
      <w:r>
        <w:rPr>
          <w:rFonts w:ascii="Times New Roman" w:eastAsia="宋体" w:hAnsi="Times New Roman" w:cs="Times New Roman"/>
          <w:kern w:val="2"/>
          <w:sz w:val="24"/>
          <w:szCs w:val="24"/>
        </w:rPr>
        <w:t>4QZ-280</w:t>
      </w:r>
      <w:r>
        <w:rPr>
          <w:rFonts w:ascii="Times New Roman" w:eastAsia="宋体" w:hAnsi="Times New Roman" w:cs="Times New Roman"/>
          <w:kern w:val="2"/>
          <w:sz w:val="24"/>
          <w:szCs w:val="24"/>
        </w:rPr>
        <w:t>自走式青贮饲料收割机整株混合收获玉米、大豆。</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2</w:t>
      </w:r>
      <w:r>
        <w:rPr>
          <w:rFonts w:ascii="Times New Roman" w:eastAsia="宋体" w:hAnsi="Times New Roman" w:cs="Times New Roman"/>
          <w:b/>
          <w:kern w:val="2"/>
          <w:sz w:val="24"/>
          <w:szCs w:val="24"/>
        </w:rPr>
        <w:t>）裹包青贮</w:t>
      </w:r>
      <w:r>
        <w:rPr>
          <w:rFonts w:ascii="Times New Roman" w:eastAsia="宋体" w:hAnsi="Times New Roman" w:cs="Times New Roman"/>
          <w:kern w:val="2"/>
          <w:sz w:val="24"/>
          <w:szCs w:val="24"/>
        </w:rPr>
        <w:t>用</w:t>
      </w:r>
      <w:r>
        <w:rPr>
          <w:rFonts w:ascii="Times New Roman" w:eastAsia="宋体" w:hAnsi="Times New Roman" w:cs="Times New Roman"/>
          <w:kern w:val="2"/>
          <w:sz w:val="24"/>
          <w:szCs w:val="24"/>
        </w:rPr>
        <w:t>9YY-55</w:t>
      </w:r>
      <w:r>
        <w:rPr>
          <w:rFonts w:ascii="Times New Roman" w:eastAsia="宋体" w:hAnsi="Times New Roman" w:cs="Times New Roman"/>
          <w:kern w:val="2"/>
          <w:sz w:val="24"/>
          <w:szCs w:val="24"/>
        </w:rPr>
        <w:t>型打捆包膜一体机进行打包青贮。</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3</w:t>
      </w:r>
      <w:r>
        <w:rPr>
          <w:rFonts w:ascii="Times New Roman" w:eastAsia="宋体" w:hAnsi="Times New Roman" w:cs="Times New Roman"/>
          <w:b/>
          <w:kern w:val="2"/>
          <w:sz w:val="24"/>
          <w:szCs w:val="24"/>
        </w:rPr>
        <w:t>）窖室青贮</w:t>
      </w:r>
      <w:r>
        <w:rPr>
          <w:rFonts w:ascii="Times New Roman" w:eastAsia="宋体" w:hAnsi="Times New Roman" w:cs="Times New Roman"/>
          <w:kern w:val="2"/>
          <w:sz w:val="24"/>
          <w:szCs w:val="24"/>
        </w:rPr>
        <w:t>窖室青贮与裹包青贮任选其一。青贮窖应不透气和不透水，密封性与保温性好；墙壁平滑墙角圆滑；将收获回的青贮玉米与青贮大豆混合均匀装填于窖中，每</w:t>
      </w:r>
      <w:r>
        <w:rPr>
          <w:rFonts w:ascii="Times New Roman" w:eastAsia="宋体" w:hAnsi="Times New Roman" w:cs="Times New Roman"/>
          <w:kern w:val="2"/>
          <w:sz w:val="24"/>
          <w:szCs w:val="24"/>
        </w:rPr>
        <w:t xml:space="preserve">1 </w:t>
      </w:r>
      <w:r>
        <w:rPr>
          <w:rFonts w:ascii="Times New Roman" w:eastAsia="宋体" w:hAnsi="Times New Roman" w:cs="Times New Roman"/>
          <w:kern w:val="2"/>
          <w:sz w:val="24"/>
          <w:szCs w:val="24"/>
        </w:rPr>
        <w:t>米压实</w:t>
      </w:r>
      <w:r>
        <w:rPr>
          <w:rFonts w:ascii="Times New Roman" w:eastAsia="宋体" w:hAnsi="Times New Roman" w:cs="Times New Roman"/>
          <w:kern w:val="2"/>
          <w:sz w:val="24"/>
          <w:szCs w:val="24"/>
        </w:rPr>
        <w:t xml:space="preserve"> 1</w:t>
      </w:r>
      <w:r>
        <w:rPr>
          <w:rFonts w:ascii="Times New Roman" w:eastAsia="宋体" w:hAnsi="Times New Roman" w:cs="Times New Roman"/>
          <w:kern w:val="2"/>
          <w:sz w:val="24"/>
          <w:szCs w:val="24"/>
        </w:rPr>
        <w:t>次，压实密度应大于每立方米</w:t>
      </w:r>
      <w:r>
        <w:rPr>
          <w:rFonts w:ascii="Times New Roman" w:eastAsia="宋体" w:hAnsi="Times New Roman" w:cs="Times New Roman"/>
          <w:kern w:val="2"/>
          <w:sz w:val="24"/>
          <w:szCs w:val="24"/>
        </w:rPr>
        <w:t>750</w:t>
      </w:r>
      <w:r>
        <w:rPr>
          <w:rFonts w:ascii="Times New Roman" w:eastAsia="宋体" w:hAnsi="Times New Roman" w:cs="Times New Roman"/>
          <w:kern w:val="2"/>
          <w:sz w:val="24"/>
          <w:szCs w:val="24"/>
        </w:rPr>
        <w:t>公斤；对青贮料露出部分用分隔膜覆盖，再盖上</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层以上的防水膜和遮光膜；最后均匀放置大于</w:t>
      </w:r>
      <w:r>
        <w:rPr>
          <w:rFonts w:ascii="Times New Roman" w:eastAsia="宋体" w:hAnsi="Times New Roman" w:cs="Times New Roman"/>
          <w:kern w:val="2"/>
          <w:sz w:val="24"/>
          <w:szCs w:val="24"/>
        </w:rPr>
        <w:t>25</w:t>
      </w:r>
      <w:r>
        <w:rPr>
          <w:rFonts w:ascii="Times New Roman" w:eastAsia="宋体" w:hAnsi="Times New Roman" w:cs="Times New Roman"/>
          <w:kern w:val="2"/>
          <w:sz w:val="24"/>
          <w:szCs w:val="24"/>
        </w:rPr>
        <w:t>公斤的配重块。</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4</w:t>
      </w:r>
      <w:r>
        <w:rPr>
          <w:rFonts w:ascii="Times New Roman" w:eastAsia="宋体" w:hAnsi="Times New Roman" w:cs="Times New Roman"/>
          <w:b/>
          <w:kern w:val="2"/>
          <w:sz w:val="24"/>
          <w:szCs w:val="24"/>
        </w:rPr>
        <w:t>）贮藏管理</w:t>
      </w:r>
      <w:r>
        <w:rPr>
          <w:rFonts w:ascii="Times New Roman" w:eastAsia="宋体" w:hAnsi="Times New Roman" w:cs="Times New Roman"/>
          <w:kern w:val="2"/>
          <w:sz w:val="24"/>
          <w:szCs w:val="24"/>
        </w:rPr>
        <w:t>经常检查鼠害、漏水等，保证青贮料的密封状态，防止通气漏水。发酵</w:t>
      </w:r>
      <w:r>
        <w:rPr>
          <w:rFonts w:ascii="Times New Roman" w:eastAsia="宋体" w:hAnsi="Times New Roman" w:cs="Times New Roman"/>
          <w:kern w:val="2"/>
          <w:sz w:val="24"/>
          <w:szCs w:val="24"/>
        </w:rPr>
        <w:t>45</w:t>
      </w:r>
      <w:r>
        <w:rPr>
          <w:rFonts w:ascii="Times New Roman" w:eastAsia="宋体" w:hAnsi="Times New Roman" w:cs="Times New Roman"/>
          <w:kern w:val="2"/>
          <w:sz w:val="24"/>
          <w:szCs w:val="24"/>
        </w:rPr>
        <w:t>天左右，可直接饲喂。</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二</w:t>
      </w:r>
      <w:r>
        <w:rPr>
          <w:rFonts w:ascii="Times New Roman" w:eastAsia="宋体" w:hAnsi="Times New Roman" w:cs="Times New Roman"/>
          <w:b/>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本技术适宜海拔</w:t>
      </w:r>
      <w:r>
        <w:rPr>
          <w:rFonts w:ascii="Times New Roman" w:eastAsia="宋体" w:hAnsi="Times New Roman" w:cs="Times New Roman"/>
          <w:kern w:val="2"/>
          <w:sz w:val="24"/>
          <w:szCs w:val="24"/>
        </w:rPr>
        <w:t>4000</w:t>
      </w:r>
      <w:r>
        <w:rPr>
          <w:rFonts w:ascii="Times New Roman" w:eastAsia="宋体" w:hAnsi="Times New Roman" w:cs="Times New Roman"/>
          <w:kern w:val="2"/>
          <w:sz w:val="24"/>
          <w:szCs w:val="24"/>
        </w:rPr>
        <w:t>米以下、便于机械化作业的高原农牧交错区或平坝区。</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三</w:t>
      </w:r>
      <w:r>
        <w:rPr>
          <w:rFonts w:ascii="Times New Roman" w:eastAsia="宋体" w:hAnsi="Times New Roman" w:cs="Times New Roman"/>
          <w:b/>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特别注意玉米大豆品种的选择；管理过程中根据玉米长势，适时施肥；青贮过程防鼠害、漏水；发霉、恶臭的青贮料不能使用；饲喂时由少到多、逐渐适应。</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40" w:name="_Toc60322734"/>
      <w:bookmarkStart w:id="41" w:name="_Toc57970330"/>
      <w:r>
        <w:rPr>
          <w:rFonts w:ascii="Times New Roman" w:eastAsia="宋体" w:hAnsi="Times New Roman" w:cs="Times New Roman"/>
          <w:b/>
          <w:kern w:val="2"/>
          <w:sz w:val="28"/>
          <w:szCs w:val="32"/>
        </w:rPr>
        <w:t>油菜全程机械化分段收获技术</w:t>
      </w:r>
      <w:bookmarkEnd w:id="40"/>
      <w:bookmarkEnd w:id="41"/>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一</w:t>
      </w:r>
      <w:r>
        <w:rPr>
          <w:rFonts w:ascii="Times New Roman" w:eastAsia="宋体" w:hAnsi="Times New Roman" w:cs="Times New Roman"/>
          <w:b/>
          <w:kern w:val="2"/>
          <w:sz w:val="24"/>
          <w:szCs w:val="24"/>
        </w:rPr>
        <w:t>、技术要点</w:t>
      </w:r>
    </w:p>
    <w:p w:rsidR="005178EA" w:rsidRDefault="00B5728A">
      <w:pPr>
        <w:ind w:firstLineChars="200" w:firstLine="482"/>
        <w:rPr>
          <w:rFonts w:ascii="Times New Roman" w:eastAsia="宋体" w:hAnsi="Times New Roman" w:cs="Times New Roman"/>
          <w:kern w:val="2"/>
          <w:sz w:val="24"/>
          <w:szCs w:val="24"/>
        </w:rPr>
      </w:pPr>
      <w:bookmarkStart w:id="42" w:name="_Toc533695398"/>
      <w:r>
        <w:rPr>
          <w:rFonts w:ascii="Times New Roman" w:eastAsia="宋体" w:hAnsi="Times New Roman" w:cs="Times New Roman"/>
          <w:b/>
          <w:bCs w:val="0"/>
          <w:color w:val="000000"/>
          <w:kern w:val="2"/>
          <w:sz w:val="24"/>
          <w:szCs w:val="24"/>
        </w:rPr>
        <w:t>1.</w:t>
      </w:r>
      <w:r>
        <w:rPr>
          <w:rFonts w:ascii="Times New Roman" w:eastAsia="宋体" w:hAnsi="Times New Roman" w:cs="Times New Roman"/>
          <w:b/>
          <w:bCs w:val="0"/>
          <w:color w:val="000000"/>
          <w:kern w:val="2"/>
          <w:sz w:val="24"/>
          <w:szCs w:val="24"/>
        </w:rPr>
        <w:t>品种选择</w:t>
      </w:r>
      <w:r>
        <w:rPr>
          <w:rFonts w:ascii="Times New Roman" w:eastAsia="宋体" w:hAnsi="Times New Roman" w:cs="Times New Roman"/>
          <w:kern w:val="2"/>
          <w:sz w:val="24"/>
          <w:szCs w:val="24"/>
        </w:rPr>
        <w:t>选用通过国家登记的高产、优质、宜机收（其种子质量应符合</w:t>
      </w:r>
      <w:r>
        <w:rPr>
          <w:rFonts w:ascii="Times New Roman" w:eastAsia="宋体" w:hAnsi="Times New Roman" w:cs="Times New Roman"/>
          <w:kern w:val="2"/>
          <w:sz w:val="24"/>
          <w:szCs w:val="24"/>
        </w:rPr>
        <w:t>NY 414</w:t>
      </w:r>
      <w:r>
        <w:rPr>
          <w:rFonts w:ascii="Times New Roman" w:eastAsia="宋体" w:hAnsi="Times New Roman" w:cs="Times New Roman"/>
          <w:kern w:val="2"/>
          <w:sz w:val="24"/>
          <w:szCs w:val="24"/>
        </w:rPr>
        <w:t>的规定）且适应于四川省境内种植的油菜新品种。</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color w:val="000000"/>
          <w:kern w:val="2"/>
          <w:sz w:val="24"/>
          <w:szCs w:val="24"/>
        </w:rPr>
        <w:t>2.</w:t>
      </w:r>
      <w:r>
        <w:rPr>
          <w:rFonts w:ascii="Times New Roman" w:eastAsia="宋体" w:hAnsi="Times New Roman" w:cs="Times New Roman"/>
          <w:b/>
          <w:bCs w:val="0"/>
          <w:color w:val="000000"/>
          <w:kern w:val="2"/>
          <w:sz w:val="24"/>
          <w:szCs w:val="24"/>
        </w:rPr>
        <w:t>种子处理</w:t>
      </w:r>
      <w:r>
        <w:rPr>
          <w:rFonts w:ascii="Times New Roman" w:eastAsia="宋体" w:hAnsi="Times New Roman" w:cs="Times New Roman"/>
          <w:kern w:val="2"/>
          <w:sz w:val="24"/>
          <w:szCs w:val="24"/>
        </w:rPr>
        <w:t>种子清选、种子包衣或药剂拌种防病害等。</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color w:val="000000"/>
          <w:kern w:val="2"/>
          <w:sz w:val="24"/>
          <w:szCs w:val="24"/>
        </w:rPr>
        <w:t>3.</w:t>
      </w:r>
      <w:r>
        <w:rPr>
          <w:rFonts w:ascii="Times New Roman" w:eastAsia="宋体" w:hAnsi="Times New Roman" w:cs="Times New Roman"/>
          <w:b/>
          <w:bCs w:val="0"/>
          <w:color w:val="000000"/>
          <w:kern w:val="2"/>
          <w:sz w:val="24"/>
          <w:szCs w:val="24"/>
        </w:rPr>
        <w:t>大田处理</w:t>
      </w:r>
      <w:r>
        <w:rPr>
          <w:rFonts w:ascii="Times New Roman" w:eastAsia="宋体" w:hAnsi="Times New Roman" w:cs="Times New Roman"/>
          <w:b/>
          <w:bCs w:val="0"/>
          <w:color w:val="000000"/>
          <w:kern w:val="2"/>
          <w:sz w:val="24"/>
          <w:szCs w:val="24"/>
        </w:rPr>
        <w:t xml:space="preserve"> </w:t>
      </w:r>
      <w:r>
        <w:rPr>
          <w:rFonts w:ascii="Times New Roman" w:eastAsia="宋体" w:hAnsi="Times New Roman" w:cs="Times New Roman"/>
          <w:kern w:val="2"/>
          <w:sz w:val="24"/>
          <w:szCs w:val="24"/>
        </w:rPr>
        <w:t>油菜播种前</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天进行机械灭茬，喷施除草剂。稻油轮作区在水稻收获后及</w:t>
      </w:r>
      <w:r>
        <w:rPr>
          <w:rFonts w:ascii="Times New Roman" w:eastAsia="宋体" w:hAnsi="Times New Roman" w:cs="Times New Roman"/>
          <w:kern w:val="2"/>
          <w:sz w:val="24"/>
          <w:szCs w:val="24"/>
        </w:rPr>
        <w:lastRenderedPageBreak/>
        <w:t>时开沟排渍降低土壤含水量。</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4.</w:t>
      </w:r>
      <w:r>
        <w:rPr>
          <w:rFonts w:ascii="Times New Roman" w:eastAsia="宋体" w:hAnsi="Times New Roman" w:cs="Times New Roman"/>
          <w:b/>
          <w:bCs w:val="0"/>
          <w:kern w:val="2"/>
          <w:sz w:val="24"/>
          <w:szCs w:val="24"/>
        </w:rPr>
        <w:t>合理配方施肥：</w:t>
      </w:r>
      <w:r>
        <w:rPr>
          <w:rFonts w:ascii="Times New Roman" w:eastAsia="宋体" w:hAnsi="Times New Roman" w:cs="Times New Roman"/>
          <w:kern w:val="2"/>
          <w:sz w:val="24"/>
          <w:szCs w:val="24"/>
        </w:rPr>
        <w:t>根据油菜生长需肥量、种植地农艺要求及土壤肥力等合理计算施肥量。四川省油菜主产区，中等肥力土壤油菜基肥施用量为每亩施用油菜专用复合肥</w:t>
      </w:r>
      <w:r>
        <w:rPr>
          <w:rFonts w:ascii="Times New Roman" w:eastAsia="宋体" w:hAnsi="Times New Roman" w:cs="Times New Roman"/>
          <w:kern w:val="2"/>
          <w:sz w:val="24"/>
          <w:szCs w:val="24"/>
        </w:rPr>
        <w:t>40kg</w:t>
      </w:r>
      <w:r>
        <w:rPr>
          <w:rFonts w:ascii="Times New Roman" w:eastAsia="宋体" w:hAnsi="Times New Roman" w:cs="Times New Roman"/>
          <w:kern w:val="2"/>
          <w:sz w:val="24"/>
          <w:szCs w:val="24"/>
        </w:rPr>
        <w:t>左右（总养分</w:t>
      </w:r>
      <w:r>
        <w:rPr>
          <w:rFonts w:ascii="Times New Roman" w:eastAsia="宋体" w:hAnsi="Times New Roman" w:cs="Times New Roman"/>
          <w:kern w:val="2"/>
          <w:sz w:val="24"/>
          <w:szCs w:val="24"/>
        </w:rPr>
        <w:t>≥45%</w:t>
      </w:r>
      <w:r>
        <w:rPr>
          <w:rFonts w:ascii="Times New Roman" w:eastAsia="宋体" w:hAnsi="Times New Roman" w:cs="Times New Roman"/>
          <w:kern w:val="2"/>
          <w:sz w:val="24"/>
          <w:szCs w:val="24"/>
        </w:rPr>
        <w:t>），后期根据苗情每亩追施尿素</w:t>
      </w:r>
      <w:r>
        <w:rPr>
          <w:rFonts w:ascii="Times New Roman" w:eastAsia="宋体" w:hAnsi="Times New Roman" w:cs="Times New Roman"/>
          <w:kern w:val="2"/>
          <w:sz w:val="24"/>
          <w:szCs w:val="24"/>
        </w:rPr>
        <w:t>10~13kg</w:t>
      </w:r>
      <w:r>
        <w:rPr>
          <w:rFonts w:ascii="Times New Roman" w:eastAsia="宋体" w:hAnsi="Times New Roman" w:cs="Times New Roman"/>
          <w:kern w:val="2"/>
          <w:sz w:val="24"/>
          <w:szCs w:val="24"/>
        </w:rPr>
        <w:t>。</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5.</w:t>
      </w:r>
      <w:r>
        <w:rPr>
          <w:rFonts w:ascii="Times New Roman" w:eastAsia="宋体" w:hAnsi="Times New Roman" w:cs="Times New Roman"/>
          <w:b/>
          <w:bCs w:val="0"/>
          <w:kern w:val="2"/>
          <w:sz w:val="24"/>
          <w:szCs w:val="24"/>
        </w:rPr>
        <w:t>开沟、少免耕机械直播</w:t>
      </w:r>
      <w:r>
        <w:rPr>
          <w:rFonts w:ascii="Times New Roman" w:eastAsia="宋体" w:hAnsi="Times New Roman" w:cs="Times New Roman"/>
          <w:kern w:val="2"/>
          <w:sz w:val="24"/>
          <w:szCs w:val="24"/>
        </w:rPr>
        <w:t>根据不同田（地）块选用播种机械。选择具有一次性完成旋耕、灭茬、开沟、播种、施肥、覆土等工序的联合直播机，或油菜精量播种机直播或无人机撒播，实施少免耕播种，每亩用种量</w:t>
      </w:r>
      <w:r>
        <w:rPr>
          <w:rFonts w:ascii="Times New Roman" w:eastAsia="宋体" w:hAnsi="Times New Roman" w:cs="Times New Roman"/>
          <w:kern w:val="2"/>
          <w:sz w:val="24"/>
          <w:szCs w:val="24"/>
        </w:rPr>
        <w:t>200-300</w:t>
      </w:r>
      <w:r>
        <w:rPr>
          <w:rFonts w:ascii="Times New Roman" w:eastAsia="宋体" w:hAnsi="Times New Roman" w:cs="Times New Roman"/>
          <w:kern w:val="2"/>
          <w:sz w:val="24"/>
          <w:szCs w:val="24"/>
        </w:rPr>
        <w:t>克。</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6. </w:t>
      </w:r>
      <w:r>
        <w:rPr>
          <w:rFonts w:ascii="Times New Roman" w:eastAsia="宋体" w:hAnsi="Times New Roman" w:cs="Times New Roman"/>
          <w:b/>
          <w:bCs w:val="0"/>
          <w:kern w:val="2"/>
          <w:sz w:val="24"/>
          <w:szCs w:val="24"/>
        </w:rPr>
        <w:t>封闭除草</w:t>
      </w:r>
      <w:r>
        <w:rPr>
          <w:rFonts w:ascii="Times New Roman" w:eastAsia="宋体" w:hAnsi="Times New Roman" w:cs="Times New Roman"/>
          <w:kern w:val="2"/>
          <w:sz w:val="24"/>
          <w:szCs w:val="24"/>
        </w:rPr>
        <w:t>播种后及时机械喷雾除草剂封闭锄草。</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7. </w:t>
      </w:r>
      <w:r>
        <w:rPr>
          <w:rFonts w:ascii="Times New Roman" w:eastAsia="宋体" w:hAnsi="Times New Roman" w:cs="Times New Roman"/>
          <w:b/>
          <w:bCs w:val="0"/>
          <w:kern w:val="2"/>
          <w:sz w:val="24"/>
          <w:szCs w:val="24"/>
        </w:rPr>
        <w:t>加强田间管理</w:t>
      </w:r>
      <w:r>
        <w:rPr>
          <w:rFonts w:ascii="Times New Roman" w:eastAsia="宋体" w:hAnsi="Times New Roman" w:cs="Times New Roman"/>
          <w:kern w:val="2"/>
          <w:sz w:val="24"/>
          <w:szCs w:val="24"/>
        </w:rPr>
        <w:t>适期间苗补苗，确保亩基本苗密度</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万株左右，病虫草害机械化综合防控，看苗追肥，适度水分管理。</w:t>
      </w:r>
      <w:r>
        <w:rPr>
          <w:rFonts w:ascii="Times New Roman" w:eastAsia="宋体" w:hAnsi="Times New Roman" w:cs="Times New Roman"/>
          <w:kern w:val="2"/>
          <w:sz w:val="24"/>
          <w:szCs w:val="24"/>
        </w:rPr>
        <w:t xml:space="preserve"> </w:t>
      </w:r>
    </w:p>
    <w:p w:rsidR="005178EA" w:rsidRDefault="00B5728A">
      <w:pPr>
        <w:ind w:firstLineChars="200" w:firstLine="482"/>
        <w:rPr>
          <w:rFonts w:ascii="Times New Roman" w:eastAsia="宋体" w:hAnsi="Times New Roman" w:cs="Times New Roman"/>
          <w:kern w:val="2"/>
          <w:sz w:val="24"/>
          <w:szCs w:val="24"/>
        </w:rPr>
      </w:pPr>
      <w:bookmarkStart w:id="43" w:name="_Toc533695405"/>
      <w:bookmarkEnd w:id="42"/>
      <w:r>
        <w:rPr>
          <w:rFonts w:ascii="Times New Roman" w:eastAsia="宋体" w:hAnsi="Times New Roman" w:cs="Times New Roman"/>
          <w:b/>
          <w:bCs w:val="0"/>
          <w:kern w:val="2"/>
          <w:sz w:val="24"/>
          <w:szCs w:val="24"/>
        </w:rPr>
        <w:t xml:space="preserve">8. </w:t>
      </w:r>
      <w:r>
        <w:rPr>
          <w:rFonts w:ascii="Times New Roman" w:eastAsia="宋体" w:hAnsi="Times New Roman" w:cs="Times New Roman"/>
          <w:b/>
          <w:bCs w:val="0"/>
          <w:kern w:val="2"/>
          <w:sz w:val="24"/>
          <w:szCs w:val="24"/>
        </w:rPr>
        <w:t>成熟及收获</w:t>
      </w:r>
      <w:bookmarkEnd w:id="43"/>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全田油菜三分之二以上角果呈黄色，全株</w:t>
      </w:r>
      <w:r>
        <w:rPr>
          <w:rFonts w:ascii="Times New Roman" w:eastAsia="宋体" w:hAnsi="Times New Roman" w:cs="Times New Roman"/>
          <w:kern w:val="2"/>
          <w:sz w:val="24"/>
          <w:szCs w:val="24"/>
        </w:rPr>
        <w:t>70%-80%</w:t>
      </w:r>
      <w:r>
        <w:rPr>
          <w:rFonts w:ascii="Times New Roman" w:eastAsia="宋体" w:hAnsi="Times New Roman" w:cs="Times New Roman"/>
          <w:kern w:val="2"/>
          <w:sz w:val="24"/>
          <w:szCs w:val="24"/>
        </w:rPr>
        <w:t>角果呈黄绿至淡黄，主序角果转黄，种皮由绿转为红褐色进行机械割倒摊晒，摊晒</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天左右，待油菜籽成熟度达到</w:t>
      </w:r>
      <w:r>
        <w:rPr>
          <w:rFonts w:ascii="Times New Roman" w:eastAsia="宋体" w:hAnsi="Times New Roman" w:cs="Times New Roman"/>
          <w:kern w:val="2"/>
          <w:sz w:val="24"/>
          <w:szCs w:val="24"/>
        </w:rPr>
        <w:t>95%</w:t>
      </w:r>
      <w:r>
        <w:rPr>
          <w:rFonts w:ascii="Times New Roman" w:eastAsia="宋体" w:hAnsi="Times New Roman" w:cs="Times New Roman"/>
          <w:kern w:val="2"/>
          <w:sz w:val="24"/>
          <w:szCs w:val="24"/>
        </w:rPr>
        <w:t>以上时采用油菜捡拾机或油菜联合收割机进行捡拾脱粒。捡拾最佳时间段是晴天早、晚或阴天，避开中午高温时间段。秸秆粉碎还田，种子合理贮藏。</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二</w:t>
      </w:r>
      <w:r>
        <w:rPr>
          <w:rFonts w:ascii="Times New Roman" w:eastAsia="宋体" w:hAnsi="Times New Roman" w:cs="Times New Roman"/>
          <w:b/>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四川省油菜主产区和水旱轮作区或近似区域。</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三</w:t>
      </w:r>
      <w:r>
        <w:rPr>
          <w:rFonts w:ascii="Times New Roman" w:eastAsia="宋体" w:hAnsi="Times New Roman" w:cs="Times New Roman"/>
          <w:b/>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稻油轮作区水稻收获后及时开沟排湿，以免影响播种时期；播种时控制好播种量和速度，避免重播和漏播；加强水肥管理，机械化病虫草害综合防控，尤其是花期菌核病防控；适时割晒，适时捡拾，以防油菜籽霉烂；收获时机车行驶速度不能过快，以减少对油菜籽撞击次数。</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44" w:name="_Toc60322735"/>
      <w:bookmarkStart w:id="45" w:name="_Toc57970331"/>
      <w:r>
        <w:rPr>
          <w:rFonts w:ascii="Times New Roman" w:eastAsia="宋体" w:hAnsi="Times New Roman" w:cs="Times New Roman"/>
          <w:b/>
          <w:kern w:val="2"/>
          <w:sz w:val="28"/>
          <w:szCs w:val="32"/>
        </w:rPr>
        <w:t>水稻机直播生产技术</w:t>
      </w:r>
      <w:bookmarkEnd w:id="44"/>
      <w:bookmarkEnd w:id="45"/>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一</w:t>
      </w:r>
      <w:r>
        <w:rPr>
          <w:rFonts w:ascii="Times New Roman" w:eastAsia="宋体" w:hAnsi="Times New Roman" w:cs="Times New Roman"/>
          <w:b/>
          <w:bCs w:val="0"/>
          <w:kern w:val="2"/>
          <w:sz w:val="24"/>
          <w:szCs w:val="24"/>
        </w:rPr>
        <w:t>、技术要点</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1. </w:t>
      </w:r>
      <w:r>
        <w:rPr>
          <w:rFonts w:ascii="Times New Roman" w:eastAsia="宋体" w:hAnsi="Times New Roman" w:cs="Times New Roman"/>
          <w:b/>
          <w:bCs w:val="0"/>
          <w:kern w:val="2"/>
          <w:sz w:val="24"/>
          <w:szCs w:val="24"/>
        </w:rPr>
        <w:t>品种选择</w:t>
      </w:r>
      <w:r>
        <w:rPr>
          <w:rFonts w:ascii="Times New Roman" w:eastAsia="宋体" w:hAnsi="Times New Roman" w:cs="Times New Roman"/>
          <w:kern w:val="2"/>
          <w:sz w:val="24"/>
          <w:szCs w:val="24"/>
        </w:rPr>
        <w:t>根据不同茬口选择适合当地生态条件的高产、抗病、抗倒伏能力较强的水稻品种。蔬菜茬田选择当地育秧移栽生育期相同的品种；如川优</w:t>
      </w:r>
      <w:r>
        <w:rPr>
          <w:rFonts w:ascii="Times New Roman" w:eastAsia="宋体" w:hAnsi="Times New Roman" w:cs="Times New Roman"/>
          <w:kern w:val="2"/>
          <w:sz w:val="24"/>
          <w:szCs w:val="24"/>
        </w:rPr>
        <w:t>6203</w:t>
      </w:r>
      <w:r>
        <w:rPr>
          <w:rFonts w:ascii="Times New Roman" w:eastAsia="宋体" w:hAnsi="Times New Roman" w:cs="Times New Roman"/>
          <w:kern w:val="2"/>
          <w:sz w:val="24"/>
          <w:szCs w:val="24"/>
        </w:rPr>
        <w:t>、宜香</w:t>
      </w:r>
      <w:r>
        <w:rPr>
          <w:rFonts w:ascii="Times New Roman" w:eastAsia="宋体" w:hAnsi="Times New Roman" w:cs="Times New Roman"/>
          <w:kern w:val="2"/>
          <w:sz w:val="24"/>
          <w:szCs w:val="24"/>
        </w:rPr>
        <w:t>2115</w:t>
      </w:r>
      <w:r>
        <w:rPr>
          <w:rFonts w:ascii="Times New Roman" w:eastAsia="宋体" w:hAnsi="Times New Roman" w:cs="Times New Roman"/>
          <w:kern w:val="2"/>
          <w:sz w:val="24"/>
          <w:szCs w:val="24"/>
        </w:rPr>
        <w:t>等，小麦和油菜茬田选择比当地育秧移栽生育期短</w:t>
      </w:r>
      <w:r>
        <w:rPr>
          <w:rFonts w:ascii="Times New Roman" w:eastAsia="宋体" w:hAnsi="Times New Roman" w:cs="Times New Roman"/>
          <w:kern w:val="2"/>
          <w:sz w:val="24"/>
          <w:szCs w:val="24"/>
        </w:rPr>
        <w:t>10 d</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15 d</w:t>
      </w:r>
      <w:r>
        <w:rPr>
          <w:rFonts w:ascii="Times New Roman" w:eastAsia="宋体" w:hAnsi="Times New Roman" w:cs="Times New Roman"/>
          <w:kern w:val="2"/>
          <w:sz w:val="24"/>
          <w:szCs w:val="24"/>
        </w:rPr>
        <w:t>的品种，如五山丝苗、川作优</w:t>
      </w:r>
      <w:r>
        <w:rPr>
          <w:rFonts w:ascii="Times New Roman" w:eastAsia="宋体" w:hAnsi="Times New Roman" w:cs="Times New Roman"/>
          <w:kern w:val="2"/>
          <w:sz w:val="24"/>
          <w:szCs w:val="24"/>
        </w:rPr>
        <w:t>8727</w:t>
      </w:r>
      <w:r>
        <w:rPr>
          <w:rFonts w:ascii="Times New Roman" w:eastAsia="宋体" w:hAnsi="Times New Roman" w:cs="Times New Roman"/>
          <w:kern w:val="2"/>
          <w:sz w:val="24"/>
          <w:szCs w:val="24"/>
        </w:rPr>
        <w:t>等中熟或早熟水稻品种等。</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2. </w:t>
      </w:r>
      <w:r>
        <w:rPr>
          <w:rFonts w:ascii="Times New Roman" w:eastAsia="宋体" w:hAnsi="Times New Roman" w:cs="Times New Roman"/>
          <w:b/>
          <w:bCs w:val="0"/>
          <w:kern w:val="2"/>
          <w:sz w:val="24"/>
          <w:szCs w:val="24"/>
        </w:rPr>
        <w:t>播种量</w:t>
      </w:r>
      <w:r>
        <w:rPr>
          <w:rFonts w:ascii="Times New Roman" w:eastAsia="宋体" w:hAnsi="Times New Roman" w:cs="Times New Roman"/>
          <w:kern w:val="2"/>
          <w:sz w:val="24"/>
          <w:szCs w:val="24"/>
        </w:rPr>
        <w:t>杂交稻品种播种量为</w:t>
      </w:r>
      <w:r>
        <w:rPr>
          <w:rFonts w:ascii="Times New Roman" w:eastAsia="宋体" w:hAnsi="Times New Roman" w:cs="Times New Roman"/>
          <w:kern w:val="2"/>
          <w:sz w:val="24"/>
          <w:szCs w:val="24"/>
        </w:rPr>
        <w:t xml:space="preserve">1.2 </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1.5 kg</w:t>
      </w:r>
      <w:r>
        <w:rPr>
          <w:rFonts w:ascii="Times New Roman" w:eastAsia="宋体" w:hAnsi="Times New Roman" w:cs="Times New Roman"/>
          <w:kern w:val="2"/>
          <w:sz w:val="24"/>
          <w:szCs w:val="24"/>
        </w:rPr>
        <w:t>，常规籼稻品种亩播种量为</w:t>
      </w:r>
      <w:r>
        <w:rPr>
          <w:rFonts w:ascii="Times New Roman" w:eastAsia="宋体" w:hAnsi="Times New Roman" w:cs="Times New Roman"/>
          <w:kern w:val="2"/>
          <w:sz w:val="24"/>
          <w:szCs w:val="24"/>
        </w:rPr>
        <w:t xml:space="preserve">2.0 </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3.0 kg</w:t>
      </w:r>
      <w:r>
        <w:rPr>
          <w:rFonts w:ascii="Times New Roman" w:eastAsia="宋体" w:hAnsi="Times New Roman" w:cs="Times New Roman"/>
          <w:kern w:val="2"/>
          <w:sz w:val="24"/>
          <w:szCs w:val="24"/>
        </w:rPr>
        <w:t>，常规粳稻品种亩播种量为</w:t>
      </w:r>
      <w:r>
        <w:rPr>
          <w:rFonts w:ascii="Times New Roman" w:eastAsia="宋体" w:hAnsi="Times New Roman" w:cs="Times New Roman"/>
          <w:kern w:val="2"/>
          <w:sz w:val="24"/>
          <w:szCs w:val="24"/>
        </w:rPr>
        <w:t xml:space="preserve">4.0 </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4.5 kg</w:t>
      </w:r>
      <w:r>
        <w:rPr>
          <w:rFonts w:ascii="Times New Roman" w:eastAsia="宋体" w:hAnsi="Times New Roman" w:cs="Times New Roman"/>
          <w:kern w:val="2"/>
          <w:sz w:val="24"/>
          <w:szCs w:val="24"/>
        </w:rPr>
        <w:t>。</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3. </w:t>
      </w:r>
      <w:r>
        <w:rPr>
          <w:rFonts w:ascii="Times New Roman" w:eastAsia="宋体" w:hAnsi="Times New Roman" w:cs="Times New Roman"/>
          <w:b/>
          <w:bCs w:val="0"/>
          <w:kern w:val="2"/>
          <w:sz w:val="24"/>
          <w:szCs w:val="24"/>
        </w:rPr>
        <w:t>种子处理</w:t>
      </w:r>
      <w:r>
        <w:rPr>
          <w:rFonts w:ascii="Times New Roman" w:eastAsia="宋体" w:hAnsi="Times New Roman" w:cs="Times New Roman"/>
          <w:kern w:val="2"/>
          <w:sz w:val="24"/>
          <w:szCs w:val="24"/>
        </w:rPr>
        <w:t>播种前</w:t>
      </w:r>
      <w:r>
        <w:rPr>
          <w:rFonts w:ascii="Times New Roman" w:eastAsia="宋体" w:hAnsi="Times New Roman" w:cs="Times New Roman"/>
          <w:kern w:val="2"/>
          <w:sz w:val="24"/>
          <w:szCs w:val="24"/>
        </w:rPr>
        <w:t xml:space="preserve">2 </w:t>
      </w:r>
      <w:r>
        <w:rPr>
          <w:rFonts w:ascii="Times New Roman" w:eastAsia="宋体" w:hAnsi="Times New Roman" w:cs="Times New Roman"/>
          <w:kern w:val="2"/>
          <w:sz w:val="24"/>
          <w:szCs w:val="24"/>
        </w:rPr>
        <w:t>天进行浸种，一般浸种时间为</w:t>
      </w:r>
      <w:r>
        <w:rPr>
          <w:rFonts w:ascii="Times New Roman" w:eastAsia="宋体" w:hAnsi="Times New Roman" w:cs="Times New Roman"/>
          <w:kern w:val="2"/>
          <w:sz w:val="24"/>
          <w:szCs w:val="24"/>
        </w:rPr>
        <w:t>48</w:t>
      </w:r>
      <w:r>
        <w:rPr>
          <w:rFonts w:ascii="Times New Roman" w:eastAsia="宋体" w:hAnsi="Times New Roman" w:cs="Times New Roman"/>
          <w:kern w:val="2"/>
          <w:sz w:val="24"/>
          <w:szCs w:val="24"/>
        </w:rPr>
        <w:t>小时，浸种后将种子沥出，摊晾，去除多余水分，之后将种子置于阴凉处晾干后包衣。</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4. </w:t>
      </w:r>
      <w:r>
        <w:rPr>
          <w:rFonts w:ascii="Times New Roman" w:eastAsia="宋体" w:hAnsi="Times New Roman" w:cs="Times New Roman"/>
          <w:b/>
          <w:bCs w:val="0"/>
          <w:kern w:val="2"/>
          <w:sz w:val="24"/>
          <w:szCs w:val="24"/>
        </w:rPr>
        <w:t>播期土地耕整</w:t>
      </w:r>
      <w:r>
        <w:rPr>
          <w:rFonts w:ascii="Times New Roman" w:eastAsia="宋体" w:hAnsi="Times New Roman" w:cs="Times New Roman"/>
          <w:kern w:val="2"/>
          <w:sz w:val="24"/>
          <w:szCs w:val="24"/>
        </w:rPr>
        <w:t>前茬作物收获后，泡田整田，待泥土沉实后，田面无明显积水时播种。麦茬可先粉碎秸秆，之后干旋上水，待田面无明显积水时旋耕一次，随后播种。</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5. </w:t>
      </w:r>
      <w:r>
        <w:rPr>
          <w:rFonts w:ascii="Times New Roman" w:eastAsia="宋体" w:hAnsi="Times New Roman" w:cs="Times New Roman"/>
          <w:b/>
          <w:bCs w:val="0"/>
          <w:kern w:val="2"/>
          <w:sz w:val="24"/>
          <w:szCs w:val="24"/>
        </w:rPr>
        <w:t>播种</w:t>
      </w:r>
      <w:r>
        <w:rPr>
          <w:rFonts w:ascii="Times New Roman" w:eastAsia="宋体" w:hAnsi="Times New Roman" w:cs="Times New Roman"/>
          <w:kern w:val="2"/>
          <w:sz w:val="24"/>
          <w:szCs w:val="24"/>
        </w:rPr>
        <w:t>播前对直播机械进行检查调试，并根据品种类型和千粒重进行播种量的调节，设定播种量。</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6. </w:t>
      </w:r>
      <w:r>
        <w:rPr>
          <w:rFonts w:ascii="Times New Roman" w:eastAsia="宋体" w:hAnsi="Times New Roman" w:cs="Times New Roman"/>
          <w:b/>
          <w:bCs w:val="0"/>
          <w:kern w:val="2"/>
          <w:sz w:val="24"/>
          <w:szCs w:val="24"/>
        </w:rPr>
        <w:t>田间水肥管理</w:t>
      </w:r>
      <w:r>
        <w:rPr>
          <w:rFonts w:ascii="Times New Roman" w:eastAsia="宋体" w:hAnsi="Times New Roman" w:cs="Times New Roman"/>
          <w:kern w:val="2"/>
          <w:sz w:val="24"/>
          <w:szCs w:val="24"/>
        </w:rPr>
        <w:t>亩施纯氮</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12</w:t>
      </w:r>
      <w:r>
        <w:rPr>
          <w:rFonts w:ascii="Times New Roman" w:eastAsia="宋体" w:hAnsi="Times New Roman" w:cs="Times New Roman"/>
          <w:kern w:val="2"/>
          <w:sz w:val="24"/>
          <w:szCs w:val="24"/>
        </w:rPr>
        <w:t>公斤，</w:t>
      </w:r>
      <w:r>
        <w:rPr>
          <w:rFonts w:ascii="Times New Roman" w:eastAsia="宋体" w:hAnsi="Times New Roman" w:cs="Times New Roman"/>
          <w:kern w:val="2"/>
          <w:sz w:val="24"/>
          <w:szCs w:val="24"/>
        </w:rPr>
        <w:t>N</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P</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K</w:t>
      </w:r>
      <w:r>
        <w:rPr>
          <w:rFonts w:ascii="Times New Roman" w:eastAsia="宋体" w:hAnsi="Times New Roman" w:cs="Times New Roman"/>
          <w:kern w:val="2"/>
          <w:sz w:val="24"/>
          <w:szCs w:val="24"/>
        </w:rPr>
        <w:t>配比</w:t>
      </w:r>
      <w:r>
        <w:rPr>
          <w:rFonts w:ascii="Times New Roman" w:eastAsia="宋体" w:hAnsi="Times New Roman" w:cs="Times New Roman"/>
          <w:kern w:val="2"/>
          <w:sz w:val="24"/>
          <w:szCs w:val="24"/>
        </w:rPr>
        <w:t>2:1:2</w:t>
      </w:r>
      <w:r>
        <w:rPr>
          <w:rFonts w:ascii="Times New Roman" w:eastAsia="宋体" w:hAnsi="Times New Roman" w:cs="Times New Roman"/>
          <w:kern w:val="2"/>
          <w:sz w:val="24"/>
          <w:szCs w:val="24"/>
        </w:rPr>
        <w:t>，氮肥底、蘖、穗肥比例</w:t>
      </w:r>
      <w:r>
        <w:rPr>
          <w:rFonts w:ascii="Times New Roman" w:eastAsia="宋体" w:hAnsi="Times New Roman" w:cs="Times New Roman"/>
          <w:kern w:val="2"/>
          <w:sz w:val="24"/>
          <w:szCs w:val="24"/>
        </w:rPr>
        <w:t>6:2:2</w:t>
      </w:r>
      <w:r>
        <w:rPr>
          <w:rFonts w:ascii="Times New Roman" w:eastAsia="宋体" w:hAnsi="Times New Roman" w:cs="Times New Roman"/>
          <w:kern w:val="2"/>
          <w:sz w:val="24"/>
          <w:szCs w:val="24"/>
        </w:rPr>
        <w:t>。水分管理按照</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湿润出苗，浅水分蘖，够苗晒田，干湿灌浆，收获前</w:t>
      </w:r>
      <w:r>
        <w:rPr>
          <w:rFonts w:ascii="Times New Roman" w:eastAsia="宋体" w:hAnsi="Times New Roman" w:cs="Times New Roman"/>
          <w:kern w:val="2"/>
          <w:sz w:val="24"/>
          <w:szCs w:val="24"/>
        </w:rPr>
        <w:t>7</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天排水</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进行。</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7. </w:t>
      </w:r>
      <w:r>
        <w:rPr>
          <w:rFonts w:ascii="Times New Roman" w:eastAsia="宋体" w:hAnsi="Times New Roman" w:cs="Times New Roman"/>
          <w:b/>
          <w:bCs w:val="0"/>
          <w:kern w:val="2"/>
          <w:sz w:val="24"/>
          <w:szCs w:val="24"/>
        </w:rPr>
        <w:t>化学除草</w:t>
      </w:r>
      <w:r>
        <w:rPr>
          <w:rFonts w:ascii="Times New Roman" w:eastAsia="宋体" w:hAnsi="Times New Roman" w:cs="Times New Roman"/>
          <w:kern w:val="2"/>
          <w:sz w:val="24"/>
          <w:szCs w:val="24"/>
        </w:rPr>
        <w:t>播种后</w:t>
      </w:r>
      <w:r>
        <w:rPr>
          <w:rFonts w:ascii="Times New Roman" w:eastAsia="宋体" w:hAnsi="Times New Roman" w:cs="Times New Roman"/>
          <w:kern w:val="2"/>
          <w:sz w:val="24"/>
          <w:szCs w:val="24"/>
        </w:rPr>
        <w:t>3-5 d</w:t>
      </w:r>
      <w:r>
        <w:rPr>
          <w:rFonts w:ascii="Times New Roman" w:eastAsia="宋体" w:hAnsi="Times New Roman" w:cs="Times New Roman"/>
          <w:kern w:val="2"/>
          <w:sz w:val="24"/>
          <w:szCs w:val="24"/>
        </w:rPr>
        <w:t>，排水后田面湿润无积水时采用芽前除草剂进行封闭除草，秧苗</w:t>
      </w:r>
      <w:r>
        <w:rPr>
          <w:rFonts w:ascii="Times New Roman" w:eastAsia="宋体" w:hAnsi="Times New Roman" w:cs="Times New Roman"/>
          <w:kern w:val="2"/>
          <w:sz w:val="24"/>
          <w:szCs w:val="24"/>
        </w:rPr>
        <w:t>4-5</w:t>
      </w:r>
      <w:r>
        <w:rPr>
          <w:rFonts w:ascii="Times New Roman" w:eastAsia="宋体" w:hAnsi="Times New Roman" w:cs="Times New Roman"/>
          <w:kern w:val="2"/>
          <w:sz w:val="24"/>
          <w:szCs w:val="24"/>
        </w:rPr>
        <w:t>叶时进行第二次化学除草，</w:t>
      </w:r>
      <w:r>
        <w:rPr>
          <w:rFonts w:ascii="Times New Roman" w:eastAsia="宋体" w:hAnsi="Times New Roman" w:cs="Times New Roman"/>
          <w:kern w:val="2"/>
          <w:sz w:val="24"/>
          <w:szCs w:val="24"/>
        </w:rPr>
        <w:t>8</w:t>
      </w:r>
      <w:r>
        <w:rPr>
          <w:rFonts w:ascii="Times New Roman" w:eastAsia="宋体" w:hAnsi="Times New Roman" w:cs="Times New Roman"/>
          <w:kern w:val="2"/>
          <w:sz w:val="24"/>
          <w:szCs w:val="24"/>
        </w:rPr>
        <w:t>叶左右视田间杂草情况进行选择性防除。</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8. </w:t>
      </w:r>
      <w:r>
        <w:rPr>
          <w:rFonts w:ascii="Times New Roman" w:eastAsia="宋体" w:hAnsi="Times New Roman" w:cs="Times New Roman"/>
          <w:b/>
          <w:bCs w:val="0"/>
          <w:kern w:val="2"/>
          <w:sz w:val="24"/>
          <w:szCs w:val="24"/>
        </w:rPr>
        <w:t>病虫害防治</w:t>
      </w:r>
      <w:r>
        <w:rPr>
          <w:rFonts w:ascii="Times New Roman" w:eastAsia="宋体" w:hAnsi="Times New Roman" w:cs="Times New Roman"/>
          <w:kern w:val="2"/>
          <w:sz w:val="24"/>
          <w:szCs w:val="24"/>
        </w:rPr>
        <w:t>秧苗现青后常检查、勤观察，适时防治青枯病、立枯病、稻瘟病、稻蓟马、稻飞虱和潜叶蝇等苗期主要病虫害；抽穗期主要针对螟虫、纵卷叶螟、稻飞虱、纹枯病、稻</w:t>
      </w:r>
      <w:r>
        <w:rPr>
          <w:rFonts w:ascii="Times New Roman" w:eastAsia="宋体" w:hAnsi="Times New Roman" w:cs="Times New Roman"/>
          <w:kern w:val="2"/>
          <w:sz w:val="24"/>
          <w:szCs w:val="24"/>
        </w:rPr>
        <w:lastRenderedPageBreak/>
        <w:t>曲病和稻瘟病等病虫害进行防治。</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二</w:t>
      </w:r>
      <w:r>
        <w:rPr>
          <w:rFonts w:ascii="Times New Roman" w:eastAsia="宋体" w:hAnsi="Times New Roman" w:cs="Times New Roman"/>
          <w:b/>
          <w:bCs w:val="0"/>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适用于田块面积</w:t>
      </w:r>
      <w:r>
        <w:rPr>
          <w:rFonts w:ascii="Times New Roman" w:eastAsia="宋体" w:hAnsi="Times New Roman" w:cs="Times New Roman"/>
          <w:kern w:val="2"/>
          <w:sz w:val="24"/>
          <w:szCs w:val="24"/>
        </w:rPr>
        <w:t>300m2</w:t>
      </w:r>
      <w:r>
        <w:rPr>
          <w:rFonts w:ascii="Times New Roman" w:eastAsia="宋体" w:hAnsi="Times New Roman" w:cs="Times New Roman"/>
          <w:kern w:val="2"/>
          <w:sz w:val="24"/>
          <w:szCs w:val="24"/>
        </w:rPr>
        <w:t>以上适度规则、田面落差不超过</w:t>
      </w:r>
      <w:r>
        <w:rPr>
          <w:rFonts w:ascii="Times New Roman" w:eastAsia="宋体" w:hAnsi="Times New Roman" w:cs="Times New Roman"/>
          <w:kern w:val="2"/>
          <w:sz w:val="24"/>
          <w:szCs w:val="24"/>
        </w:rPr>
        <w:t>10cm</w:t>
      </w:r>
      <w:r>
        <w:rPr>
          <w:rFonts w:ascii="Times New Roman" w:eastAsia="宋体" w:hAnsi="Times New Roman" w:cs="Times New Roman"/>
          <w:kern w:val="2"/>
          <w:sz w:val="24"/>
          <w:szCs w:val="24"/>
        </w:rPr>
        <w:t>的田块，要求水源基本有保证，可适用于小麦（油菜）、蔬菜（蘑菇）及冬闲田各种茬口。</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三</w:t>
      </w:r>
      <w:r>
        <w:rPr>
          <w:rFonts w:ascii="Times New Roman" w:eastAsia="宋体" w:hAnsi="Times New Roman" w:cs="Times New Roman"/>
          <w:b/>
          <w:bCs w:val="0"/>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注意后期病虫害方式和管水，提高抗倒伏能力。</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46" w:name="_Toc57970332"/>
      <w:bookmarkStart w:id="47" w:name="_Toc60322736"/>
      <w:r>
        <w:rPr>
          <w:rFonts w:ascii="Times New Roman" w:eastAsia="宋体" w:hAnsi="Times New Roman" w:cs="Times New Roman"/>
          <w:b/>
          <w:kern w:val="2"/>
          <w:sz w:val="28"/>
          <w:szCs w:val="32"/>
        </w:rPr>
        <w:t>麦（油）茬全程机械化集中育秧技术</w:t>
      </w:r>
      <w:bookmarkEnd w:id="46"/>
      <w:bookmarkEnd w:id="47"/>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一</w:t>
      </w:r>
      <w:r>
        <w:rPr>
          <w:rFonts w:ascii="Times New Roman" w:eastAsia="宋体" w:hAnsi="Times New Roman" w:cs="Times New Roman"/>
          <w:b/>
          <w:kern w:val="2"/>
          <w:sz w:val="24"/>
          <w:szCs w:val="24"/>
        </w:rPr>
        <w:t>、技术要点</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1. </w:t>
      </w:r>
      <w:r>
        <w:rPr>
          <w:rFonts w:ascii="Times New Roman" w:eastAsia="宋体" w:hAnsi="Times New Roman" w:cs="Times New Roman"/>
          <w:b/>
          <w:kern w:val="2"/>
          <w:sz w:val="24"/>
          <w:szCs w:val="24"/>
        </w:rPr>
        <w:t>选择品种</w:t>
      </w:r>
      <w:r>
        <w:rPr>
          <w:rFonts w:ascii="Times New Roman" w:eastAsia="宋体" w:hAnsi="Times New Roman" w:cs="Times New Roman"/>
          <w:kern w:val="2"/>
          <w:sz w:val="24"/>
          <w:szCs w:val="24"/>
        </w:rPr>
        <w:t>选择适宜机插秧种植的抗倒伏优质品种，麦（油）茬口选择全生育期不超过</w:t>
      </w:r>
      <w:r>
        <w:rPr>
          <w:rFonts w:ascii="Times New Roman" w:eastAsia="宋体" w:hAnsi="Times New Roman" w:cs="Times New Roman"/>
          <w:kern w:val="2"/>
          <w:sz w:val="24"/>
          <w:szCs w:val="24"/>
        </w:rPr>
        <w:t>155 d</w:t>
      </w:r>
      <w:r>
        <w:rPr>
          <w:rFonts w:ascii="Times New Roman" w:eastAsia="宋体" w:hAnsi="Times New Roman" w:cs="Times New Roman"/>
          <w:kern w:val="2"/>
          <w:sz w:val="24"/>
          <w:szCs w:val="24"/>
        </w:rPr>
        <w:t>的品种。</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2. </w:t>
      </w:r>
      <w:r>
        <w:rPr>
          <w:rFonts w:ascii="Times New Roman" w:eastAsia="宋体" w:hAnsi="Times New Roman" w:cs="Times New Roman"/>
          <w:b/>
          <w:kern w:val="2"/>
          <w:sz w:val="24"/>
          <w:szCs w:val="24"/>
        </w:rPr>
        <w:t>播种期</w:t>
      </w:r>
      <w:r>
        <w:rPr>
          <w:rFonts w:ascii="Times New Roman" w:eastAsia="宋体" w:hAnsi="Times New Roman" w:cs="Times New Roman"/>
          <w:kern w:val="2"/>
          <w:sz w:val="24"/>
          <w:szCs w:val="24"/>
        </w:rPr>
        <w:t>成都平原受稻麦（油）两熟种植制度的影响，适宜播种期是</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月</w:t>
      </w:r>
      <w:r>
        <w:rPr>
          <w:rFonts w:ascii="Times New Roman" w:eastAsia="宋体" w:hAnsi="Times New Roman" w:cs="Times New Roman"/>
          <w:kern w:val="2"/>
          <w:sz w:val="24"/>
          <w:szCs w:val="24"/>
        </w:rPr>
        <w:t>15</w:t>
      </w:r>
      <w:r>
        <w:rPr>
          <w:rFonts w:ascii="Times New Roman" w:eastAsia="宋体" w:hAnsi="Times New Roman" w:cs="Times New Roman"/>
          <w:kern w:val="2"/>
          <w:sz w:val="24"/>
          <w:szCs w:val="24"/>
        </w:rPr>
        <w:t>日～</w:t>
      </w:r>
      <w:r>
        <w:rPr>
          <w:rFonts w:ascii="Times New Roman" w:eastAsia="宋体" w:hAnsi="Times New Roman" w:cs="Times New Roman"/>
          <w:kern w:val="2"/>
          <w:sz w:val="24"/>
          <w:szCs w:val="24"/>
        </w:rPr>
        <w:t>25</w:t>
      </w:r>
      <w:r>
        <w:rPr>
          <w:rFonts w:ascii="Times New Roman" w:eastAsia="宋体" w:hAnsi="Times New Roman" w:cs="Times New Roman"/>
          <w:kern w:val="2"/>
          <w:sz w:val="24"/>
          <w:szCs w:val="24"/>
        </w:rPr>
        <w:t>日，根据前作可适当调整，将秧龄预计在</w:t>
      </w:r>
      <w:r>
        <w:rPr>
          <w:rFonts w:ascii="Times New Roman" w:eastAsia="宋体" w:hAnsi="Times New Roman" w:cs="Times New Roman"/>
          <w:kern w:val="2"/>
          <w:sz w:val="24"/>
          <w:szCs w:val="24"/>
        </w:rPr>
        <w:t>30 d</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35 d</w:t>
      </w:r>
      <w:r>
        <w:rPr>
          <w:rFonts w:ascii="Times New Roman" w:eastAsia="宋体" w:hAnsi="Times New Roman" w:cs="Times New Roman"/>
          <w:kern w:val="2"/>
          <w:sz w:val="24"/>
          <w:szCs w:val="24"/>
        </w:rPr>
        <w:t>。播种早，到适宜栽插的秧龄前作没有收获，不能及时栽插；播种迟，虽然秧龄适宜栽插，但错过了适宜高产的生长阶段，难以获得高产。特别是成都平原</w:t>
      </w:r>
      <w:r>
        <w:rPr>
          <w:rFonts w:ascii="Times New Roman" w:eastAsia="宋体" w:hAnsi="Times New Roman" w:cs="Times New Roman"/>
          <w:kern w:val="2"/>
          <w:sz w:val="24"/>
          <w:szCs w:val="24"/>
        </w:rPr>
        <w:t>8</w:t>
      </w:r>
      <w:r>
        <w:rPr>
          <w:rFonts w:ascii="Times New Roman" w:eastAsia="宋体" w:hAnsi="Times New Roman" w:cs="Times New Roman"/>
          <w:kern w:val="2"/>
          <w:sz w:val="24"/>
          <w:szCs w:val="24"/>
        </w:rPr>
        <w:t>月中旬到</w:t>
      </w:r>
      <w:r>
        <w:rPr>
          <w:rFonts w:ascii="Times New Roman" w:eastAsia="宋体" w:hAnsi="Times New Roman" w:cs="Times New Roman"/>
          <w:kern w:val="2"/>
          <w:sz w:val="24"/>
          <w:szCs w:val="24"/>
        </w:rPr>
        <w:t>9</w:t>
      </w:r>
      <w:r>
        <w:rPr>
          <w:rFonts w:ascii="Times New Roman" w:eastAsia="宋体" w:hAnsi="Times New Roman" w:cs="Times New Roman"/>
          <w:kern w:val="2"/>
          <w:sz w:val="24"/>
          <w:szCs w:val="24"/>
        </w:rPr>
        <w:t>月上旬持续阴雨概率较高，抽穗期遇到持续降雨，对结实和灌浆都非常不利，</w:t>
      </w:r>
      <w:r>
        <w:rPr>
          <w:rFonts w:ascii="Times New Roman" w:eastAsia="宋体" w:hAnsi="Times New Roman" w:cs="Times New Roman"/>
          <w:kern w:val="2"/>
          <w:sz w:val="24"/>
          <w:szCs w:val="24"/>
        </w:rPr>
        <w:t>9</w:t>
      </w:r>
      <w:r>
        <w:rPr>
          <w:rFonts w:ascii="Times New Roman" w:eastAsia="宋体" w:hAnsi="Times New Roman" w:cs="Times New Roman"/>
          <w:kern w:val="2"/>
          <w:sz w:val="24"/>
          <w:szCs w:val="24"/>
        </w:rPr>
        <w:t>月中旬后气温下降较快，阴雨的几率更大，给收获晾晒造成很大困难。</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 xml:space="preserve">3. </w:t>
      </w:r>
      <w:r>
        <w:rPr>
          <w:rFonts w:ascii="Times New Roman" w:eastAsia="宋体" w:hAnsi="Times New Roman" w:cs="Times New Roman"/>
          <w:b/>
          <w:kern w:val="2"/>
          <w:sz w:val="24"/>
          <w:szCs w:val="24"/>
        </w:rPr>
        <w:t>准备秧盘</w:t>
      </w:r>
      <w:r>
        <w:rPr>
          <w:rFonts w:ascii="Times New Roman" w:eastAsia="宋体" w:hAnsi="Times New Roman" w:cs="Times New Roman"/>
          <w:kern w:val="2"/>
          <w:sz w:val="24"/>
          <w:szCs w:val="24"/>
        </w:rPr>
        <w:t>选择可叠盘的</w:t>
      </w:r>
      <w:r>
        <w:rPr>
          <w:rFonts w:ascii="Times New Roman" w:eastAsia="宋体" w:hAnsi="Times New Roman" w:cs="Times New Roman"/>
          <w:kern w:val="2"/>
          <w:sz w:val="24"/>
          <w:szCs w:val="24"/>
        </w:rPr>
        <w:t>9</w:t>
      </w:r>
      <w:r>
        <w:rPr>
          <w:rFonts w:ascii="Times New Roman" w:eastAsia="宋体" w:hAnsi="Times New Roman" w:cs="Times New Roman"/>
          <w:kern w:val="2"/>
          <w:sz w:val="24"/>
          <w:szCs w:val="24"/>
        </w:rPr>
        <w:t>寸水稻育秧硬盘，便于暗化催芽、机械化转运作业。秧盘用量为每亩大田</w:t>
      </w:r>
      <w:r>
        <w:rPr>
          <w:rFonts w:ascii="Times New Roman" w:eastAsia="宋体" w:hAnsi="Times New Roman" w:cs="Times New Roman"/>
          <w:kern w:val="2"/>
          <w:sz w:val="24"/>
          <w:szCs w:val="24"/>
        </w:rPr>
        <w:t>22</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25</w:t>
      </w:r>
      <w:r>
        <w:rPr>
          <w:rFonts w:ascii="Times New Roman" w:eastAsia="宋体" w:hAnsi="Times New Roman" w:cs="Times New Roman"/>
          <w:kern w:val="2"/>
          <w:sz w:val="24"/>
          <w:szCs w:val="24"/>
        </w:rPr>
        <w:t>张。</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 xml:space="preserve">4. </w:t>
      </w:r>
      <w:r>
        <w:rPr>
          <w:rFonts w:ascii="Times New Roman" w:eastAsia="宋体" w:hAnsi="Times New Roman" w:cs="Times New Roman"/>
          <w:b/>
          <w:kern w:val="2"/>
          <w:sz w:val="24"/>
          <w:szCs w:val="24"/>
        </w:rPr>
        <w:t>准备机具</w:t>
      </w:r>
      <w:r>
        <w:rPr>
          <w:rFonts w:ascii="Times New Roman" w:eastAsia="宋体" w:hAnsi="Times New Roman" w:cs="Times New Roman"/>
          <w:kern w:val="2"/>
          <w:sz w:val="24"/>
          <w:szCs w:val="24"/>
        </w:rPr>
        <w:t>根据实际育秧条件选择适宜的机具。需准备：机插秧精量播种流水线（具备自动装盘、育秧基质提升、秧盘叠放等功能，用于播种和叠盘）；装卸机械（铲车、提升机等，用于育秧营养土、育秧基质等物料转运和装卸）；转运机械（叉车、传送带、农用运输车等，用于完成秧盘</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暗化场</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秧田</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秧厢</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大田（秧毯）转运作业）；植保无人机（秧田病）、虫害防治）。</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5. </w:t>
      </w:r>
      <w:r>
        <w:rPr>
          <w:rFonts w:ascii="Times New Roman" w:eastAsia="宋体" w:hAnsi="Times New Roman" w:cs="Times New Roman"/>
          <w:b/>
          <w:kern w:val="2"/>
          <w:sz w:val="24"/>
          <w:szCs w:val="24"/>
        </w:rPr>
        <w:t>秧田准备</w:t>
      </w:r>
      <w:r>
        <w:rPr>
          <w:rFonts w:ascii="Times New Roman" w:eastAsia="宋体" w:hAnsi="Times New Roman" w:cs="Times New Roman"/>
          <w:kern w:val="2"/>
          <w:sz w:val="24"/>
          <w:szCs w:val="24"/>
        </w:rPr>
        <w:t>选择排灌方便、光照充足、运输方便的地块，按秧田面积</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大田面积</w:t>
      </w:r>
      <w:r>
        <w:rPr>
          <w:rFonts w:ascii="Times New Roman" w:eastAsia="宋体" w:hAnsi="Times New Roman" w:cs="Times New Roman"/>
          <w:kern w:val="2"/>
          <w:sz w:val="24"/>
          <w:szCs w:val="24"/>
        </w:rPr>
        <w:t>=1∶100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1∶120</w:t>
      </w:r>
      <w:r>
        <w:rPr>
          <w:rFonts w:ascii="Times New Roman" w:eastAsia="宋体" w:hAnsi="Times New Roman" w:cs="Times New Roman"/>
          <w:kern w:val="2"/>
          <w:sz w:val="24"/>
          <w:szCs w:val="24"/>
        </w:rPr>
        <w:t>准备秧田。秧田旋耕后进行平整压实，便于机械化转运作业；机械化开沟作厢，厢面宽</w:t>
      </w:r>
      <w:r>
        <w:rPr>
          <w:rFonts w:ascii="Times New Roman" w:eastAsia="宋体" w:hAnsi="Times New Roman" w:cs="Times New Roman"/>
          <w:kern w:val="2"/>
          <w:sz w:val="24"/>
          <w:szCs w:val="24"/>
        </w:rPr>
        <w:t>3.6</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3.8</w:t>
      </w:r>
      <w:r>
        <w:rPr>
          <w:rFonts w:ascii="Times New Roman" w:eastAsia="宋体" w:hAnsi="Times New Roman" w:cs="Times New Roman"/>
          <w:kern w:val="2"/>
          <w:sz w:val="24"/>
          <w:szCs w:val="24"/>
        </w:rPr>
        <w:t>米，厢沟宽</w:t>
      </w:r>
      <w:r>
        <w:rPr>
          <w:rFonts w:ascii="Times New Roman" w:eastAsia="宋体" w:hAnsi="Times New Roman" w:cs="Times New Roman"/>
          <w:kern w:val="2"/>
          <w:sz w:val="24"/>
          <w:szCs w:val="24"/>
        </w:rPr>
        <w:t>0.3</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0.5</w:t>
      </w:r>
      <w:r>
        <w:rPr>
          <w:rFonts w:ascii="Times New Roman" w:eastAsia="宋体" w:hAnsi="Times New Roman" w:cs="Times New Roman"/>
          <w:kern w:val="2"/>
          <w:sz w:val="24"/>
          <w:szCs w:val="24"/>
        </w:rPr>
        <w:t>米，沟深</w:t>
      </w:r>
      <w:r>
        <w:rPr>
          <w:rFonts w:ascii="Times New Roman" w:eastAsia="宋体" w:hAnsi="Times New Roman" w:cs="Times New Roman"/>
          <w:kern w:val="2"/>
          <w:sz w:val="24"/>
          <w:szCs w:val="24"/>
        </w:rPr>
        <w:t>0.3</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0.4</w:t>
      </w:r>
      <w:r>
        <w:rPr>
          <w:rFonts w:ascii="Times New Roman" w:eastAsia="宋体" w:hAnsi="Times New Roman" w:cs="Times New Roman"/>
          <w:kern w:val="2"/>
          <w:sz w:val="24"/>
          <w:szCs w:val="24"/>
        </w:rPr>
        <w:t>米，厢面应平整且高差不超过</w:t>
      </w:r>
      <w:r>
        <w:rPr>
          <w:rFonts w:ascii="Times New Roman" w:eastAsia="宋体" w:hAnsi="Times New Roman" w:cs="Times New Roman"/>
          <w:kern w:val="2"/>
          <w:sz w:val="24"/>
          <w:szCs w:val="24"/>
        </w:rPr>
        <w:t>3 cm</w:t>
      </w:r>
      <w:r>
        <w:rPr>
          <w:rFonts w:ascii="Times New Roman" w:eastAsia="宋体" w:hAnsi="Times New Roman" w:cs="Times New Roman"/>
          <w:kern w:val="2"/>
          <w:sz w:val="24"/>
          <w:szCs w:val="24"/>
        </w:rPr>
        <w:t>，秧田四周开边沟，确保排灌顺畅。</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 xml:space="preserve">6. </w:t>
      </w:r>
      <w:r>
        <w:rPr>
          <w:rFonts w:ascii="Times New Roman" w:eastAsia="宋体" w:hAnsi="Times New Roman" w:cs="Times New Roman"/>
          <w:b/>
          <w:kern w:val="2"/>
          <w:sz w:val="24"/>
          <w:szCs w:val="24"/>
        </w:rPr>
        <w:t>种子处理</w:t>
      </w:r>
      <w:r>
        <w:rPr>
          <w:rFonts w:ascii="Times New Roman" w:eastAsia="宋体" w:hAnsi="Times New Roman" w:cs="Times New Roman"/>
          <w:kern w:val="2"/>
          <w:sz w:val="24"/>
          <w:szCs w:val="24"/>
        </w:rPr>
        <w:t>播种前选择晴天晒种</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6 h</w:t>
      </w:r>
      <w:r>
        <w:rPr>
          <w:rFonts w:ascii="Times New Roman" w:eastAsia="宋体" w:hAnsi="Times New Roman" w:cs="Times New Roman"/>
          <w:kern w:val="2"/>
          <w:sz w:val="24"/>
          <w:szCs w:val="24"/>
        </w:rPr>
        <w:t>，用咪鲜胺、强氯精或三环唑等药剂浸种</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12 h</w:t>
      </w:r>
      <w:r>
        <w:rPr>
          <w:rFonts w:ascii="Times New Roman" w:eastAsia="宋体" w:hAnsi="Times New Roman" w:cs="Times New Roman"/>
          <w:kern w:val="2"/>
          <w:sz w:val="24"/>
          <w:szCs w:val="24"/>
        </w:rPr>
        <w:t>，再换清水浸泡</w:t>
      </w:r>
      <w:r>
        <w:rPr>
          <w:rFonts w:ascii="Times New Roman" w:eastAsia="宋体" w:hAnsi="Times New Roman" w:cs="Times New Roman"/>
          <w:kern w:val="2"/>
          <w:sz w:val="24"/>
          <w:szCs w:val="24"/>
        </w:rPr>
        <w:t>36 h</w:t>
      </w:r>
      <w:r>
        <w:rPr>
          <w:rFonts w:ascii="Times New Roman" w:eastAsia="宋体" w:hAnsi="Times New Roman" w:cs="Times New Roman"/>
          <w:kern w:val="2"/>
          <w:sz w:val="24"/>
          <w:szCs w:val="24"/>
        </w:rPr>
        <w:t>后捞出，清水洗净沥干，用迈舒平、高巧等拌种包衣、晾干后播种。</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 xml:space="preserve">7. </w:t>
      </w:r>
      <w:r>
        <w:rPr>
          <w:rFonts w:ascii="Times New Roman" w:eastAsia="宋体" w:hAnsi="Times New Roman" w:cs="Times New Roman"/>
          <w:b/>
          <w:kern w:val="2"/>
          <w:sz w:val="24"/>
          <w:szCs w:val="24"/>
        </w:rPr>
        <w:t>育秧介质</w:t>
      </w:r>
      <w:r>
        <w:rPr>
          <w:rFonts w:ascii="Times New Roman" w:eastAsia="宋体" w:hAnsi="Times New Roman" w:cs="Times New Roman"/>
          <w:kern w:val="2"/>
          <w:sz w:val="24"/>
          <w:szCs w:val="24"/>
        </w:rPr>
        <w:t>自制营养土和商品育秧基质。选择疏松肥沃的菜田土，土壤晾至含水率为</w:t>
      </w:r>
      <w:r>
        <w:rPr>
          <w:rFonts w:ascii="Times New Roman" w:eastAsia="宋体" w:hAnsi="Times New Roman" w:cs="Times New Roman"/>
          <w:kern w:val="2"/>
          <w:sz w:val="24"/>
          <w:szCs w:val="24"/>
        </w:rPr>
        <w:t xml:space="preserve"> 15%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25%</w:t>
      </w:r>
      <w:r>
        <w:rPr>
          <w:rFonts w:ascii="Times New Roman" w:eastAsia="宋体" w:hAnsi="Times New Roman" w:cs="Times New Roman"/>
          <w:kern w:val="2"/>
          <w:sz w:val="24"/>
          <w:szCs w:val="24"/>
        </w:rPr>
        <w:t>，机械粉碎过筛备用（粒径小于</w:t>
      </w:r>
      <w:r>
        <w:rPr>
          <w:rFonts w:ascii="Times New Roman" w:eastAsia="宋体" w:hAnsi="Times New Roman" w:cs="Times New Roman"/>
          <w:kern w:val="2"/>
          <w:sz w:val="24"/>
          <w:szCs w:val="24"/>
        </w:rPr>
        <w:t>5 mm</w:t>
      </w:r>
      <w:r>
        <w:rPr>
          <w:rFonts w:ascii="Times New Roman" w:eastAsia="宋体" w:hAnsi="Times New Roman" w:cs="Times New Roman"/>
          <w:kern w:val="2"/>
          <w:sz w:val="24"/>
          <w:szCs w:val="24"/>
        </w:rPr>
        <w:t>），每吨土壤中加入</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 kg</w:t>
      </w:r>
      <w:r>
        <w:rPr>
          <w:rFonts w:ascii="Times New Roman" w:eastAsia="宋体" w:hAnsi="Times New Roman" w:cs="Times New Roman"/>
          <w:kern w:val="2"/>
          <w:sz w:val="24"/>
          <w:szCs w:val="24"/>
        </w:rPr>
        <w:t>育苗伴侣后充分混匀，制成营养土。商品育秧基质应选用适宜杂交中稻育秧的商品育秧基质。</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8. </w:t>
      </w:r>
      <w:r>
        <w:rPr>
          <w:rFonts w:ascii="Times New Roman" w:eastAsia="宋体" w:hAnsi="Times New Roman" w:cs="Times New Roman"/>
          <w:b/>
          <w:kern w:val="2"/>
          <w:sz w:val="24"/>
          <w:szCs w:val="24"/>
        </w:rPr>
        <w:t>播种作业</w:t>
      </w:r>
      <w:r>
        <w:rPr>
          <w:rFonts w:ascii="Times New Roman" w:eastAsia="宋体" w:hAnsi="Times New Roman" w:cs="Times New Roman"/>
          <w:kern w:val="2"/>
          <w:sz w:val="24"/>
          <w:szCs w:val="24"/>
        </w:rPr>
        <w:t>播种前对播种流线进行检测和调试，调节铺土装置和压轮，确保秧盘底土（自制营养土或育秧基质）厚度为</w:t>
      </w:r>
      <w:r>
        <w:rPr>
          <w:rFonts w:ascii="Times New Roman" w:eastAsia="宋体" w:hAnsi="Times New Roman" w:cs="Times New Roman"/>
          <w:kern w:val="2"/>
          <w:sz w:val="24"/>
          <w:szCs w:val="24"/>
        </w:rPr>
        <w:t>2</w:t>
      </w:r>
      <w:bookmarkStart w:id="48" w:name="_Hlk49805153"/>
      <w:r>
        <w:rPr>
          <w:rFonts w:ascii="Times New Roman" w:eastAsia="宋体" w:hAnsi="Times New Roman" w:cs="Times New Roman"/>
          <w:kern w:val="2"/>
          <w:sz w:val="24"/>
          <w:szCs w:val="24"/>
        </w:rPr>
        <w:t>～</w:t>
      </w:r>
      <w:bookmarkEnd w:id="48"/>
      <w:r>
        <w:rPr>
          <w:rFonts w:ascii="Times New Roman" w:eastAsia="宋体" w:hAnsi="Times New Roman" w:cs="Times New Roman"/>
          <w:kern w:val="2"/>
          <w:sz w:val="24"/>
          <w:szCs w:val="24"/>
        </w:rPr>
        <w:t>2.5 cm</w:t>
      </w:r>
      <w:r>
        <w:rPr>
          <w:rFonts w:ascii="Times New Roman" w:eastAsia="宋体" w:hAnsi="Times New Roman" w:cs="Times New Roman"/>
          <w:kern w:val="2"/>
          <w:sz w:val="24"/>
          <w:szCs w:val="24"/>
        </w:rPr>
        <w:t>，表面平整；调节洒水装置，确保底土充分吸水（</w:t>
      </w:r>
      <w:r>
        <w:rPr>
          <w:rFonts w:ascii="Times New Roman" w:eastAsia="宋体" w:hAnsi="Times New Roman" w:cs="Times New Roman"/>
          <w:kern w:val="2"/>
          <w:sz w:val="24"/>
          <w:szCs w:val="24"/>
        </w:rPr>
        <w:t>0.3%</w:t>
      </w:r>
      <w:r>
        <w:rPr>
          <w:rFonts w:ascii="Times New Roman" w:eastAsia="宋体" w:hAnsi="Times New Roman" w:cs="Times New Roman"/>
          <w:kern w:val="2"/>
          <w:sz w:val="24"/>
          <w:szCs w:val="24"/>
        </w:rPr>
        <w:t>敌磺钠兑水）；调节播种装置精确控制播种量，通常种子千粒重小于</w:t>
      </w:r>
      <w:r>
        <w:rPr>
          <w:rFonts w:ascii="Times New Roman" w:eastAsia="宋体" w:hAnsi="Times New Roman" w:cs="Times New Roman"/>
          <w:kern w:val="2"/>
          <w:sz w:val="24"/>
          <w:szCs w:val="24"/>
        </w:rPr>
        <w:t>25g</w:t>
      </w:r>
      <w:r>
        <w:rPr>
          <w:rFonts w:ascii="Times New Roman" w:eastAsia="宋体" w:hAnsi="Times New Roman" w:cs="Times New Roman"/>
          <w:kern w:val="2"/>
          <w:sz w:val="24"/>
          <w:szCs w:val="24"/>
        </w:rPr>
        <w:t>，每盘播量为</w:t>
      </w:r>
      <w:r>
        <w:rPr>
          <w:rFonts w:ascii="Times New Roman" w:eastAsia="宋体" w:hAnsi="Times New Roman" w:cs="Times New Roman"/>
          <w:kern w:val="2"/>
          <w:sz w:val="24"/>
          <w:szCs w:val="24"/>
        </w:rPr>
        <w:t>70 g</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80 g</w:t>
      </w:r>
      <w:r>
        <w:rPr>
          <w:rFonts w:ascii="Times New Roman" w:eastAsia="宋体" w:hAnsi="Times New Roman" w:cs="Times New Roman"/>
          <w:kern w:val="2"/>
          <w:sz w:val="24"/>
          <w:szCs w:val="24"/>
        </w:rPr>
        <w:t>，种子千粒重为</w:t>
      </w:r>
      <w:r>
        <w:rPr>
          <w:rFonts w:ascii="Times New Roman" w:eastAsia="宋体" w:hAnsi="Times New Roman" w:cs="Times New Roman"/>
          <w:kern w:val="2"/>
          <w:sz w:val="24"/>
          <w:szCs w:val="24"/>
        </w:rPr>
        <w:t>25 g</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30 g</w:t>
      </w:r>
      <w:r>
        <w:rPr>
          <w:rFonts w:ascii="Times New Roman" w:eastAsia="宋体" w:hAnsi="Times New Roman" w:cs="Times New Roman"/>
          <w:kern w:val="2"/>
          <w:sz w:val="24"/>
          <w:szCs w:val="24"/>
        </w:rPr>
        <w:t>，每盘播量为</w:t>
      </w:r>
      <w:r>
        <w:rPr>
          <w:rFonts w:ascii="Times New Roman" w:eastAsia="宋体" w:hAnsi="Times New Roman" w:cs="Times New Roman"/>
          <w:kern w:val="2"/>
          <w:sz w:val="24"/>
          <w:szCs w:val="24"/>
        </w:rPr>
        <w:t>80 g</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90 g</w:t>
      </w:r>
      <w:r>
        <w:rPr>
          <w:rFonts w:ascii="Times New Roman" w:eastAsia="宋体" w:hAnsi="Times New Roman" w:cs="Times New Roman"/>
          <w:kern w:val="2"/>
          <w:sz w:val="24"/>
          <w:szCs w:val="24"/>
        </w:rPr>
        <w:t>，种子千粒重大于</w:t>
      </w:r>
      <w:r>
        <w:rPr>
          <w:rFonts w:ascii="Times New Roman" w:eastAsia="宋体" w:hAnsi="Times New Roman" w:cs="Times New Roman"/>
          <w:kern w:val="2"/>
          <w:sz w:val="24"/>
          <w:szCs w:val="24"/>
        </w:rPr>
        <w:t>30 g</w:t>
      </w:r>
      <w:r>
        <w:rPr>
          <w:rFonts w:ascii="Times New Roman" w:eastAsia="宋体" w:hAnsi="Times New Roman" w:cs="Times New Roman"/>
          <w:kern w:val="2"/>
          <w:sz w:val="24"/>
          <w:szCs w:val="24"/>
        </w:rPr>
        <w:t>，每盘播量为</w:t>
      </w:r>
      <w:r>
        <w:rPr>
          <w:rFonts w:ascii="Times New Roman" w:eastAsia="宋体" w:hAnsi="Times New Roman" w:cs="Times New Roman"/>
          <w:kern w:val="2"/>
          <w:sz w:val="24"/>
          <w:szCs w:val="24"/>
        </w:rPr>
        <w:t>90 g</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100 g</w:t>
      </w:r>
      <w:r>
        <w:rPr>
          <w:rFonts w:ascii="Times New Roman" w:eastAsia="宋体" w:hAnsi="Times New Roman" w:cs="Times New Roman"/>
          <w:kern w:val="2"/>
          <w:sz w:val="24"/>
          <w:szCs w:val="24"/>
        </w:rPr>
        <w:t>；调节覆土装置，覆土厚度</w:t>
      </w:r>
      <w:r>
        <w:rPr>
          <w:rFonts w:ascii="Times New Roman" w:eastAsia="宋体" w:hAnsi="Times New Roman" w:cs="Times New Roman"/>
          <w:kern w:val="2"/>
          <w:sz w:val="24"/>
          <w:szCs w:val="24"/>
        </w:rPr>
        <w:t>0.5cm</w:t>
      </w:r>
      <w:r>
        <w:rPr>
          <w:rFonts w:ascii="Times New Roman" w:eastAsia="宋体" w:hAnsi="Times New Roman" w:cs="Times New Roman"/>
          <w:kern w:val="2"/>
          <w:sz w:val="24"/>
          <w:szCs w:val="24"/>
        </w:rPr>
        <w:t>左右，确保种子全部被覆盖。</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9. </w:t>
      </w:r>
      <w:r>
        <w:rPr>
          <w:rFonts w:ascii="Times New Roman" w:eastAsia="宋体" w:hAnsi="Times New Roman" w:cs="Times New Roman"/>
          <w:b/>
          <w:kern w:val="2"/>
          <w:sz w:val="24"/>
          <w:szCs w:val="24"/>
        </w:rPr>
        <w:t>暗化催芽</w:t>
      </w:r>
      <w:r>
        <w:rPr>
          <w:rFonts w:ascii="Times New Roman" w:eastAsia="宋体" w:hAnsi="Times New Roman" w:cs="Times New Roman"/>
          <w:kern w:val="2"/>
          <w:sz w:val="24"/>
          <w:szCs w:val="24"/>
        </w:rPr>
        <w:t>将秧盘按照</w:t>
      </w:r>
      <w:r>
        <w:rPr>
          <w:rFonts w:ascii="Times New Roman" w:eastAsia="宋体" w:hAnsi="Times New Roman" w:cs="Times New Roman"/>
          <w:kern w:val="2"/>
          <w:sz w:val="24"/>
          <w:szCs w:val="24"/>
        </w:rPr>
        <w:t>25</w:t>
      </w:r>
      <w:r>
        <w:rPr>
          <w:rFonts w:ascii="Times New Roman" w:eastAsia="宋体" w:hAnsi="Times New Roman" w:cs="Times New Roman"/>
          <w:kern w:val="2"/>
          <w:sz w:val="24"/>
          <w:szCs w:val="24"/>
        </w:rPr>
        <w:t>盘～</w:t>
      </w:r>
      <w:r>
        <w:rPr>
          <w:rFonts w:ascii="Times New Roman" w:eastAsia="宋体" w:hAnsi="Times New Roman" w:cs="Times New Roman"/>
          <w:kern w:val="2"/>
          <w:sz w:val="24"/>
          <w:szCs w:val="24"/>
        </w:rPr>
        <w:t>30</w:t>
      </w:r>
      <w:r>
        <w:rPr>
          <w:rFonts w:ascii="Times New Roman" w:eastAsia="宋体" w:hAnsi="Times New Roman" w:cs="Times New Roman"/>
          <w:kern w:val="2"/>
          <w:sz w:val="24"/>
          <w:szCs w:val="24"/>
        </w:rPr>
        <w:t>盘在托盘上进行堆叠，最上面放置一张无种子装土秧盘，每个托盘放</w:t>
      </w:r>
      <w:r>
        <w:rPr>
          <w:rFonts w:ascii="Times New Roman" w:eastAsia="宋体" w:hAnsi="Times New Roman" w:cs="Times New Roman"/>
          <w:kern w:val="2"/>
          <w:sz w:val="24"/>
          <w:szCs w:val="24"/>
        </w:rPr>
        <w:t>150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180</w:t>
      </w:r>
      <w:r>
        <w:rPr>
          <w:rFonts w:ascii="Times New Roman" w:eastAsia="宋体" w:hAnsi="Times New Roman" w:cs="Times New Roman"/>
          <w:kern w:val="2"/>
          <w:sz w:val="24"/>
          <w:szCs w:val="24"/>
        </w:rPr>
        <w:t>张秧盘。利用机械将托盘转运至暗室进行暗化催芽，暗室温度控制在</w:t>
      </w:r>
      <w:r>
        <w:rPr>
          <w:rFonts w:ascii="Times New Roman" w:eastAsia="宋体" w:hAnsi="Times New Roman" w:cs="Times New Roman"/>
          <w:kern w:val="2"/>
          <w:sz w:val="24"/>
          <w:szCs w:val="24"/>
        </w:rPr>
        <w:t>32℃</w:t>
      </w:r>
      <w:r>
        <w:rPr>
          <w:rFonts w:ascii="Times New Roman" w:eastAsia="宋体" w:hAnsi="Times New Roman" w:cs="Times New Roman"/>
          <w:kern w:val="2"/>
          <w:sz w:val="24"/>
          <w:szCs w:val="24"/>
        </w:rPr>
        <w:t>左右，湿度控制在</w:t>
      </w:r>
      <w:r>
        <w:rPr>
          <w:rFonts w:ascii="Times New Roman" w:eastAsia="宋体" w:hAnsi="Times New Roman" w:cs="Times New Roman"/>
          <w:kern w:val="2"/>
          <w:sz w:val="24"/>
          <w:szCs w:val="24"/>
        </w:rPr>
        <w:t>90%</w:t>
      </w:r>
      <w:r>
        <w:rPr>
          <w:rFonts w:ascii="Times New Roman" w:eastAsia="宋体" w:hAnsi="Times New Roman" w:cs="Times New Roman"/>
          <w:kern w:val="2"/>
          <w:sz w:val="24"/>
          <w:szCs w:val="24"/>
        </w:rPr>
        <w:t>以上，培养</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天左右；或者利用机械将托盘转运至暗化场用黑色农膜等遮光保温保湿进行暗化催芽，托盘间适当留空隙并放置温度计，白天温度过高（温度不超过</w:t>
      </w:r>
      <w:r>
        <w:rPr>
          <w:rFonts w:ascii="Times New Roman" w:eastAsia="宋体" w:hAnsi="Times New Roman" w:cs="Times New Roman"/>
          <w:kern w:val="2"/>
          <w:sz w:val="24"/>
          <w:szCs w:val="24"/>
        </w:rPr>
        <w:t>32℃</w:t>
      </w:r>
      <w:r>
        <w:rPr>
          <w:rFonts w:ascii="Times New Roman" w:eastAsia="宋体" w:hAnsi="Times New Roman" w:cs="Times New Roman"/>
          <w:kern w:val="2"/>
          <w:sz w:val="24"/>
          <w:szCs w:val="24"/>
        </w:rPr>
        <w:t>）应通风降温，晚上应做好保温措施，待种芽立针（</w:t>
      </w:r>
      <w:r>
        <w:rPr>
          <w:rFonts w:ascii="Times New Roman" w:eastAsia="宋体" w:hAnsi="Times New Roman" w:cs="Times New Roman"/>
          <w:kern w:val="2"/>
          <w:sz w:val="24"/>
          <w:szCs w:val="24"/>
        </w:rPr>
        <w:t>80%</w:t>
      </w:r>
      <w:r>
        <w:rPr>
          <w:rFonts w:ascii="Times New Roman" w:eastAsia="宋体" w:hAnsi="Times New Roman" w:cs="Times New Roman"/>
          <w:kern w:val="2"/>
          <w:sz w:val="24"/>
          <w:szCs w:val="24"/>
        </w:rPr>
        <w:t>种子芽长</w:t>
      </w:r>
      <w:r>
        <w:rPr>
          <w:rFonts w:ascii="Times New Roman" w:eastAsia="宋体" w:hAnsi="Times New Roman" w:cs="Times New Roman"/>
          <w:kern w:val="2"/>
          <w:sz w:val="24"/>
          <w:szCs w:val="24"/>
        </w:rPr>
        <w:t>0.5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1.0 cm</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lastRenderedPageBreak/>
        <w:t>时采用机械转移到秧田进行摆盘。</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10. </w:t>
      </w:r>
      <w:r>
        <w:rPr>
          <w:rFonts w:ascii="Times New Roman" w:eastAsia="宋体" w:hAnsi="Times New Roman" w:cs="Times New Roman"/>
          <w:b/>
          <w:kern w:val="2"/>
          <w:sz w:val="24"/>
          <w:szCs w:val="24"/>
        </w:rPr>
        <w:t>秧田管理</w:t>
      </w:r>
      <w:r>
        <w:rPr>
          <w:rFonts w:ascii="Times New Roman" w:eastAsia="宋体" w:hAnsi="Times New Roman" w:cs="Times New Roman"/>
          <w:kern w:val="2"/>
          <w:sz w:val="24"/>
          <w:szCs w:val="24"/>
        </w:rPr>
        <w:t>摆盘后用无纺布覆盖保温保湿，防止鸟、虫危害，根据苗势及气温变化，适时揭膜炼苗。摆盘至</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叶期秧盘保持湿润，厢沟水保持与厢面齐平，灌水时水不淹没秧盘为宜；</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叶期后，控制灌水，以床土不发白，中午不卷叶为准；提前</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 d</w:t>
      </w:r>
      <w:r>
        <w:rPr>
          <w:rFonts w:ascii="Times New Roman" w:eastAsia="宋体" w:hAnsi="Times New Roman" w:cs="Times New Roman"/>
          <w:kern w:val="2"/>
          <w:sz w:val="24"/>
          <w:szCs w:val="24"/>
        </w:rPr>
        <w:t>断水起秧，提高起秧和栽插质量。一般秧苗生长阶段不追肥，如秧苗生长较差，可以按照每盘</w:t>
      </w:r>
      <w:r>
        <w:rPr>
          <w:rFonts w:ascii="Times New Roman" w:eastAsia="宋体" w:hAnsi="Times New Roman" w:cs="Times New Roman"/>
          <w:kern w:val="2"/>
          <w:sz w:val="24"/>
          <w:szCs w:val="24"/>
        </w:rPr>
        <w:t>2 g</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 g</w:t>
      </w:r>
      <w:r>
        <w:rPr>
          <w:rFonts w:ascii="Times New Roman" w:eastAsia="宋体" w:hAnsi="Times New Roman" w:cs="Times New Roman"/>
          <w:kern w:val="2"/>
          <w:sz w:val="24"/>
          <w:szCs w:val="24"/>
        </w:rPr>
        <w:t>尿素兑水喷雾，通过水肥控制来调节秧苗生长。育秧期间如遇到持续阴雨，需要喷施</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次多效唑</w:t>
      </w:r>
      <w:r>
        <w:rPr>
          <w:rFonts w:ascii="Times New Roman" w:eastAsia="宋体" w:hAnsi="Times New Roman" w:cs="Times New Roman"/>
          <w:kern w:val="2"/>
          <w:sz w:val="24"/>
          <w:szCs w:val="24"/>
        </w:rPr>
        <w:t>300 ppm</w:t>
      </w:r>
      <w:r>
        <w:rPr>
          <w:rFonts w:ascii="Times New Roman" w:eastAsia="宋体" w:hAnsi="Times New Roman" w:cs="Times New Roman"/>
          <w:kern w:val="2"/>
          <w:sz w:val="24"/>
          <w:szCs w:val="24"/>
        </w:rPr>
        <w:t>进行控高。育秧中后期可以依据秧苗长势，适当喷施叶面肥，严格控制秧苗高度。</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11. </w:t>
      </w:r>
      <w:r>
        <w:rPr>
          <w:rFonts w:ascii="Times New Roman" w:eastAsia="宋体" w:hAnsi="Times New Roman" w:cs="Times New Roman"/>
          <w:b/>
          <w:bCs w:val="0"/>
          <w:kern w:val="2"/>
          <w:sz w:val="24"/>
          <w:szCs w:val="24"/>
        </w:rPr>
        <w:t>病虫草害防治</w:t>
      </w:r>
      <w:r>
        <w:rPr>
          <w:rFonts w:ascii="Times New Roman" w:eastAsia="宋体" w:hAnsi="Times New Roman" w:cs="Times New Roman"/>
          <w:kern w:val="2"/>
          <w:sz w:val="24"/>
          <w:szCs w:val="24"/>
        </w:rPr>
        <w:t>秧田病虫害通常采用预防为主、综合防治策略。播种前做好种子包衣工作，可采用</w:t>
      </w:r>
      <w:r>
        <w:rPr>
          <w:rFonts w:ascii="Times New Roman" w:eastAsia="宋体" w:hAnsi="Times New Roman" w:cs="Times New Roman"/>
          <w:kern w:val="2"/>
          <w:sz w:val="24"/>
          <w:szCs w:val="24"/>
        </w:rPr>
        <w:t>10 %</w:t>
      </w:r>
      <w:r>
        <w:rPr>
          <w:rFonts w:ascii="Times New Roman" w:eastAsia="宋体" w:hAnsi="Times New Roman" w:cs="Times New Roman"/>
          <w:kern w:val="2"/>
          <w:sz w:val="24"/>
          <w:szCs w:val="24"/>
        </w:rPr>
        <w:t>蚜虱净、</w:t>
      </w:r>
      <w:r>
        <w:rPr>
          <w:rFonts w:ascii="Times New Roman" w:eastAsia="宋体" w:hAnsi="Times New Roman" w:cs="Times New Roman"/>
          <w:kern w:val="2"/>
          <w:sz w:val="24"/>
          <w:szCs w:val="24"/>
        </w:rPr>
        <w:t>60%</w:t>
      </w:r>
      <w:r>
        <w:rPr>
          <w:rFonts w:ascii="Times New Roman" w:eastAsia="宋体" w:hAnsi="Times New Roman" w:cs="Times New Roman"/>
          <w:kern w:val="2"/>
          <w:sz w:val="24"/>
          <w:szCs w:val="24"/>
        </w:rPr>
        <w:t>吡虫啉、</w:t>
      </w:r>
      <w:r>
        <w:rPr>
          <w:rFonts w:ascii="Times New Roman" w:eastAsia="宋体" w:hAnsi="Times New Roman" w:cs="Times New Roman"/>
          <w:kern w:val="2"/>
          <w:sz w:val="24"/>
          <w:szCs w:val="24"/>
        </w:rPr>
        <w:t>35%</w:t>
      </w:r>
      <w:r>
        <w:rPr>
          <w:rFonts w:ascii="Times New Roman" w:eastAsia="宋体" w:hAnsi="Times New Roman" w:cs="Times New Roman"/>
          <w:kern w:val="2"/>
          <w:sz w:val="24"/>
          <w:szCs w:val="24"/>
        </w:rPr>
        <w:t>丁硫</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克百威或</w:t>
      </w:r>
      <w:r>
        <w:rPr>
          <w:rFonts w:ascii="Times New Roman" w:eastAsia="宋体" w:hAnsi="Times New Roman" w:cs="Times New Roman"/>
          <w:kern w:val="2"/>
          <w:sz w:val="24"/>
          <w:szCs w:val="24"/>
        </w:rPr>
        <w:t>25%</w:t>
      </w:r>
      <w:r>
        <w:rPr>
          <w:rFonts w:ascii="Times New Roman" w:eastAsia="宋体" w:hAnsi="Times New Roman" w:cs="Times New Roman"/>
          <w:kern w:val="2"/>
          <w:sz w:val="24"/>
          <w:szCs w:val="24"/>
        </w:rPr>
        <w:t>噻虫</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咯</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霜灵等药剂包衣，综合预防苗期病虫害；</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叶</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心重点做好青、立枯病防治工作；移栽前</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 d</w:t>
      </w:r>
      <w:r>
        <w:rPr>
          <w:rFonts w:ascii="Times New Roman" w:eastAsia="宋体" w:hAnsi="Times New Roman" w:cs="Times New Roman"/>
          <w:kern w:val="2"/>
          <w:sz w:val="24"/>
          <w:szCs w:val="24"/>
        </w:rPr>
        <w:t>综合预防稻瘟病、纹枯病和螟虫等病虫害，做到带药移栽。</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二</w:t>
      </w:r>
      <w:r>
        <w:rPr>
          <w:rFonts w:ascii="Times New Roman" w:eastAsia="宋体" w:hAnsi="Times New Roman" w:cs="Times New Roman"/>
          <w:b/>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四川省稻麦（油）两熟区。</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三</w:t>
      </w:r>
      <w:r>
        <w:rPr>
          <w:rFonts w:ascii="Times New Roman" w:eastAsia="宋体" w:hAnsi="Times New Roman" w:cs="Times New Roman"/>
          <w:b/>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秧田进水口设置秸秆、虫卵、杂质等筛滤装置和缓冲装置，避免大水漫灌冲毁秧盘。</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49" w:name="_Toc57970333"/>
      <w:bookmarkStart w:id="50" w:name="_Toc60322737"/>
      <w:r>
        <w:rPr>
          <w:rFonts w:ascii="Times New Roman" w:eastAsia="宋体" w:hAnsi="Times New Roman" w:cs="Times New Roman"/>
          <w:b/>
          <w:kern w:val="2"/>
          <w:sz w:val="28"/>
          <w:szCs w:val="32"/>
        </w:rPr>
        <w:t>水稻全程机械化生产技术</w:t>
      </w:r>
      <w:bookmarkEnd w:id="49"/>
      <w:bookmarkEnd w:id="50"/>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一</w:t>
      </w:r>
      <w:r>
        <w:rPr>
          <w:rFonts w:ascii="Times New Roman" w:eastAsia="宋体" w:hAnsi="Times New Roman" w:cs="Times New Roman"/>
          <w:b/>
          <w:bCs w:val="0"/>
          <w:kern w:val="2"/>
          <w:sz w:val="24"/>
          <w:szCs w:val="24"/>
        </w:rPr>
        <w:t>、技术要点：</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1</w:t>
      </w:r>
      <w:r>
        <w:rPr>
          <w:rFonts w:ascii="Times New Roman" w:eastAsia="宋体" w:hAnsi="Times New Roman" w:cs="Times New Roman"/>
          <w:b/>
          <w:bCs w:val="0"/>
          <w:kern w:val="2"/>
          <w:sz w:val="24"/>
          <w:szCs w:val="24"/>
        </w:rPr>
        <w:t>．</w:t>
      </w:r>
      <w:r>
        <w:rPr>
          <w:rFonts w:ascii="Times New Roman" w:eastAsia="宋体" w:hAnsi="Times New Roman" w:cs="Times New Roman"/>
          <w:b/>
          <w:bCs w:val="0"/>
          <w:kern w:val="2"/>
          <w:sz w:val="24"/>
          <w:szCs w:val="24"/>
        </w:rPr>
        <w:t xml:space="preserve"> </w:t>
      </w:r>
      <w:r>
        <w:rPr>
          <w:rFonts w:ascii="Times New Roman" w:eastAsia="宋体" w:hAnsi="Times New Roman" w:cs="Times New Roman"/>
          <w:b/>
          <w:bCs w:val="0"/>
          <w:kern w:val="2"/>
          <w:sz w:val="24"/>
          <w:szCs w:val="24"/>
        </w:rPr>
        <w:t>品种选用</w:t>
      </w:r>
      <w:r>
        <w:rPr>
          <w:rFonts w:ascii="Times New Roman" w:eastAsia="宋体" w:hAnsi="Times New Roman" w:cs="Times New Roman"/>
          <w:kern w:val="2"/>
          <w:sz w:val="24"/>
          <w:szCs w:val="24"/>
        </w:rPr>
        <w:t>选择适合于机械化作业的杂交稻品种，根据前作和生态区选择种子发芽率高、生育期偏短、株高适中、穗型中等、分蘖力较强的高产优质品种。</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2. </w:t>
      </w:r>
      <w:r>
        <w:rPr>
          <w:rFonts w:ascii="Times New Roman" w:eastAsia="宋体" w:hAnsi="Times New Roman" w:cs="Times New Roman"/>
          <w:b/>
          <w:bCs w:val="0"/>
          <w:kern w:val="2"/>
          <w:sz w:val="24"/>
          <w:szCs w:val="24"/>
        </w:rPr>
        <w:t>秸秆还田</w:t>
      </w:r>
      <w:r>
        <w:rPr>
          <w:rFonts w:ascii="Times New Roman" w:eastAsia="宋体" w:hAnsi="Times New Roman" w:cs="Times New Roman"/>
          <w:kern w:val="2"/>
          <w:sz w:val="24"/>
          <w:szCs w:val="24"/>
        </w:rPr>
        <w:t>前作收获时，采用具备秸秆粉碎的收割机，或收获后将秸秆用专用秸秆粉碎机，粉碎成</w:t>
      </w:r>
      <w:r>
        <w:rPr>
          <w:rFonts w:ascii="Times New Roman" w:eastAsia="宋体" w:hAnsi="Times New Roman" w:cs="Times New Roman"/>
          <w:kern w:val="2"/>
          <w:sz w:val="24"/>
          <w:szCs w:val="24"/>
        </w:rPr>
        <w:t>10cm</w:t>
      </w:r>
      <w:r>
        <w:rPr>
          <w:rFonts w:ascii="Times New Roman" w:eastAsia="宋体" w:hAnsi="Times New Roman" w:cs="Times New Roman"/>
          <w:kern w:val="2"/>
          <w:sz w:val="24"/>
          <w:szCs w:val="24"/>
        </w:rPr>
        <w:t>左右小段，用旋耕机将秸秆均匀旋耕还田。</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3</w:t>
      </w:r>
      <w:r>
        <w:rPr>
          <w:rFonts w:ascii="Times New Roman" w:eastAsia="宋体" w:hAnsi="Times New Roman" w:cs="Times New Roman"/>
          <w:b/>
          <w:bCs w:val="0"/>
          <w:kern w:val="2"/>
          <w:sz w:val="24"/>
          <w:szCs w:val="24"/>
        </w:rPr>
        <w:t>．机插秧</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）育秧：选用标准化机插秧塑料硬盘或软盘，规模化种植可采用水稻自动化播种流水线均匀播种，采用旱育秧或淤泥育秧方式培育合格秧苗，秧龄</w:t>
      </w:r>
      <w:r>
        <w:rPr>
          <w:rFonts w:ascii="Times New Roman" w:eastAsia="宋体" w:hAnsi="Times New Roman" w:cs="Times New Roman"/>
          <w:kern w:val="2"/>
          <w:sz w:val="24"/>
          <w:szCs w:val="24"/>
        </w:rPr>
        <w:t>25-30</w:t>
      </w:r>
      <w:r>
        <w:rPr>
          <w:rFonts w:ascii="Times New Roman" w:eastAsia="宋体" w:hAnsi="Times New Roman" w:cs="Times New Roman"/>
          <w:kern w:val="2"/>
          <w:sz w:val="24"/>
          <w:szCs w:val="24"/>
        </w:rPr>
        <w:t>天，最迟不超过</w:t>
      </w:r>
      <w:r>
        <w:rPr>
          <w:rFonts w:ascii="Times New Roman" w:eastAsia="宋体" w:hAnsi="Times New Roman" w:cs="Times New Roman"/>
          <w:kern w:val="2"/>
          <w:sz w:val="24"/>
          <w:szCs w:val="24"/>
        </w:rPr>
        <w:t>40</w:t>
      </w:r>
      <w:r>
        <w:rPr>
          <w:rFonts w:ascii="Times New Roman" w:eastAsia="宋体" w:hAnsi="Times New Roman" w:cs="Times New Roman"/>
          <w:kern w:val="2"/>
          <w:sz w:val="24"/>
          <w:szCs w:val="24"/>
        </w:rPr>
        <w:t>天，苗高不超过</w:t>
      </w:r>
      <w:r>
        <w:rPr>
          <w:rFonts w:ascii="Times New Roman" w:eastAsia="宋体" w:hAnsi="Times New Roman" w:cs="Times New Roman"/>
          <w:kern w:val="2"/>
          <w:sz w:val="24"/>
          <w:szCs w:val="24"/>
        </w:rPr>
        <w:t>20cm</w:t>
      </w:r>
      <w:r>
        <w:rPr>
          <w:rFonts w:ascii="Times New Roman" w:eastAsia="宋体" w:hAnsi="Times New Roman" w:cs="Times New Roman"/>
          <w:kern w:val="2"/>
          <w:sz w:val="24"/>
          <w:szCs w:val="24"/>
        </w:rPr>
        <w:t>。</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机械整地：通过旋耕机、水田驱动耙等耕整机械将田块进行耕整，达到田面平整，全田高低差不超过</w:t>
      </w:r>
      <w:r>
        <w:rPr>
          <w:rFonts w:ascii="Times New Roman" w:eastAsia="宋体" w:hAnsi="Times New Roman" w:cs="Times New Roman"/>
          <w:kern w:val="2"/>
          <w:sz w:val="24"/>
          <w:szCs w:val="24"/>
        </w:rPr>
        <w:t>3cm</w:t>
      </w:r>
      <w:r>
        <w:rPr>
          <w:rFonts w:ascii="Times New Roman" w:eastAsia="宋体" w:hAnsi="Times New Roman" w:cs="Times New Roman"/>
          <w:kern w:val="2"/>
          <w:sz w:val="24"/>
          <w:szCs w:val="24"/>
        </w:rPr>
        <w:t>为宜，田面</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整洁</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，无杂草杂物，无浮渣等。水田整平后需沉实</w:t>
      </w:r>
      <w:r>
        <w:rPr>
          <w:rFonts w:ascii="Times New Roman" w:eastAsia="宋体" w:hAnsi="Times New Roman" w:cs="Times New Roman"/>
          <w:kern w:val="2"/>
          <w:sz w:val="24"/>
          <w:szCs w:val="24"/>
        </w:rPr>
        <w:t>1-2</w:t>
      </w:r>
      <w:r>
        <w:rPr>
          <w:rFonts w:ascii="Times New Roman" w:eastAsia="宋体" w:hAnsi="Times New Roman" w:cs="Times New Roman"/>
          <w:kern w:val="2"/>
          <w:sz w:val="24"/>
          <w:szCs w:val="24"/>
        </w:rPr>
        <w:t>天，保持薄水机插。</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）机械插秧：平坝地区或大面积田块选用乘坐式插秧机，丘区或小面积田块选用步行式插秧机，插秧行窝距</w:t>
      </w:r>
      <w:r>
        <w:rPr>
          <w:rFonts w:ascii="Times New Roman" w:eastAsia="宋体" w:hAnsi="Times New Roman" w:cs="Times New Roman"/>
          <w:kern w:val="2"/>
          <w:sz w:val="24"/>
          <w:szCs w:val="24"/>
        </w:rPr>
        <w:t>30×17.5cm</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30×20cm</w:t>
      </w:r>
      <w:r>
        <w:rPr>
          <w:rFonts w:ascii="Times New Roman" w:eastAsia="宋体" w:hAnsi="Times New Roman" w:cs="Times New Roman"/>
          <w:kern w:val="2"/>
          <w:sz w:val="24"/>
          <w:szCs w:val="24"/>
        </w:rPr>
        <w:t>，每窝栽</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 xml:space="preserve">3 </w:t>
      </w:r>
      <w:r>
        <w:rPr>
          <w:rFonts w:ascii="Times New Roman" w:eastAsia="宋体" w:hAnsi="Times New Roman" w:cs="Times New Roman"/>
          <w:kern w:val="2"/>
          <w:sz w:val="24"/>
          <w:szCs w:val="24"/>
        </w:rPr>
        <w:t>苗，基本苗为每亩</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万。栽插时严防漂秧、伤秧、重插、漏插，把漏插率控制在</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以内，连续缺穴</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穴以上时，应进行人工补插。</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4</w:t>
      </w:r>
      <w:r>
        <w:rPr>
          <w:rFonts w:ascii="Times New Roman" w:eastAsia="宋体" w:hAnsi="Times New Roman" w:cs="Times New Roman"/>
          <w:b/>
          <w:bCs w:val="0"/>
          <w:kern w:val="2"/>
          <w:sz w:val="24"/>
          <w:szCs w:val="24"/>
        </w:rPr>
        <w:t>．机直播</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）种子处理：种子经选种（去除空壳和秕粒）后，消毒、浸种、催芽露白后，摊晾半天，待种子表面无水后即可机直播。</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）直播方式：根据灌溉条件和土壤性质，选择旱直播或水直播，土壤偏沙性且水源紧张时可采用旱直播，土壤粘性强且水源好时可选择水直播。</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直播机械选择：据田块面积大小选择相应的精量旱穴（条）直播或水穴（条）直播机，选择播种、施肥或施药（除草剂）、旋耕（旱直播）一体化的直播机效率更高。</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）机械整地：水直播采用旋耕机、水田驱动耙等耕整机械将田块进行耕整，达到田面平整，田面</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整洁</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，沉实</w:t>
      </w:r>
      <w:r>
        <w:rPr>
          <w:rFonts w:ascii="Times New Roman" w:eastAsia="宋体" w:hAnsi="Times New Roman" w:cs="Times New Roman"/>
          <w:kern w:val="2"/>
          <w:sz w:val="24"/>
          <w:szCs w:val="24"/>
        </w:rPr>
        <w:t>1-2</w:t>
      </w:r>
      <w:r>
        <w:rPr>
          <w:rFonts w:ascii="Times New Roman" w:eastAsia="宋体" w:hAnsi="Times New Roman" w:cs="Times New Roman"/>
          <w:kern w:val="2"/>
          <w:sz w:val="24"/>
          <w:szCs w:val="24"/>
        </w:rPr>
        <w:t>天，保持无水层直播；旱直播在前茬作物收获后用旋耕机浅旋</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lastRenderedPageBreak/>
        <w:t>次，田面平整无残茬后即可直播，也可在清理残茬后直接直播。</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）播种量：杂交稻播种量为每亩</w:t>
      </w:r>
      <w:r>
        <w:rPr>
          <w:rFonts w:ascii="Times New Roman" w:eastAsia="宋体" w:hAnsi="Times New Roman" w:cs="Times New Roman"/>
          <w:kern w:val="2"/>
          <w:sz w:val="24"/>
          <w:szCs w:val="24"/>
        </w:rPr>
        <w:t xml:space="preserve">1.5 </w:t>
      </w:r>
      <w:r>
        <w:rPr>
          <w:rFonts w:ascii="Times New Roman" w:eastAsia="宋体" w:hAnsi="Times New Roman" w:cs="Times New Roman"/>
          <w:kern w:val="2"/>
          <w:sz w:val="24"/>
          <w:szCs w:val="24"/>
        </w:rPr>
        <w:t>公斤左右，播种一定要均匀，避免重播、漏播。播种深度</w:t>
      </w:r>
      <w:r>
        <w:rPr>
          <w:rFonts w:ascii="Times New Roman" w:eastAsia="宋体" w:hAnsi="Times New Roman" w:cs="Times New Roman"/>
          <w:kern w:val="2"/>
          <w:sz w:val="24"/>
          <w:szCs w:val="24"/>
        </w:rPr>
        <w:t>1-2cm</w:t>
      </w:r>
      <w:r>
        <w:rPr>
          <w:rFonts w:ascii="Times New Roman" w:eastAsia="宋体" w:hAnsi="Times New Roman" w:cs="Times New Roman"/>
          <w:kern w:val="2"/>
          <w:sz w:val="24"/>
          <w:szCs w:val="24"/>
        </w:rPr>
        <w:t>，施肥深度</w:t>
      </w:r>
      <w:r>
        <w:rPr>
          <w:rFonts w:ascii="Times New Roman" w:eastAsia="宋体" w:hAnsi="Times New Roman" w:cs="Times New Roman"/>
          <w:kern w:val="2"/>
          <w:sz w:val="24"/>
          <w:szCs w:val="24"/>
        </w:rPr>
        <w:t>3-4cm</w:t>
      </w:r>
      <w:r>
        <w:rPr>
          <w:rFonts w:ascii="Times New Roman" w:eastAsia="宋体" w:hAnsi="Times New Roman" w:cs="Times New Roman"/>
          <w:kern w:val="2"/>
          <w:sz w:val="24"/>
          <w:szCs w:val="24"/>
        </w:rPr>
        <w:t>。</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6</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播后水分管理：要求土壤保持湿润状态，不能长时间淹水也不能干旱。</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7</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除草：杂草多的稻田在播前除草一次，播后喷施一次除草剂，在水稻</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叶时，再除草一次。一定要选择适当的除草剂和剂量。</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5</w:t>
      </w:r>
      <w:r>
        <w:rPr>
          <w:rFonts w:ascii="Times New Roman" w:eastAsia="宋体" w:hAnsi="Times New Roman" w:cs="Times New Roman"/>
          <w:b/>
          <w:bCs w:val="0"/>
          <w:kern w:val="2"/>
          <w:sz w:val="24"/>
          <w:szCs w:val="24"/>
        </w:rPr>
        <w:t>．肥水管理</w:t>
      </w:r>
      <w:r>
        <w:rPr>
          <w:rFonts w:ascii="Times New Roman" w:eastAsia="宋体" w:hAnsi="Times New Roman" w:cs="Times New Roman"/>
          <w:kern w:val="2"/>
          <w:sz w:val="24"/>
          <w:szCs w:val="24"/>
        </w:rPr>
        <w:t>亩施纯氮</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 xml:space="preserve">12 </w:t>
      </w:r>
      <w:r>
        <w:rPr>
          <w:rFonts w:ascii="Times New Roman" w:eastAsia="宋体" w:hAnsi="Times New Roman" w:cs="Times New Roman"/>
          <w:kern w:val="2"/>
          <w:sz w:val="24"/>
          <w:szCs w:val="24"/>
        </w:rPr>
        <w:t>公斤，</w:t>
      </w:r>
      <w:r>
        <w:rPr>
          <w:rFonts w:ascii="Times New Roman" w:eastAsia="宋体" w:hAnsi="Times New Roman" w:cs="Times New Roman"/>
          <w:kern w:val="2"/>
          <w:sz w:val="24"/>
          <w:szCs w:val="24"/>
        </w:rPr>
        <w:t>N</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P</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 xml:space="preserve">K </w:t>
      </w:r>
      <w:r>
        <w:rPr>
          <w:rFonts w:ascii="Times New Roman" w:eastAsia="宋体" w:hAnsi="Times New Roman" w:cs="Times New Roman"/>
          <w:kern w:val="2"/>
          <w:sz w:val="24"/>
          <w:szCs w:val="24"/>
        </w:rPr>
        <w:t>配比</w:t>
      </w:r>
      <w:r>
        <w:rPr>
          <w:rFonts w:ascii="Times New Roman" w:eastAsia="宋体" w:hAnsi="Times New Roman" w:cs="Times New Roman"/>
          <w:kern w:val="2"/>
          <w:sz w:val="24"/>
          <w:szCs w:val="24"/>
        </w:rPr>
        <w:t>2:1:2</w:t>
      </w:r>
      <w:r>
        <w:rPr>
          <w:rFonts w:ascii="Times New Roman" w:eastAsia="宋体" w:hAnsi="Times New Roman" w:cs="Times New Roman"/>
          <w:kern w:val="2"/>
          <w:sz w:val="24"/>
          <w:szCs w:val="24"/>
        </w:rPr>
        <w:t>，氮肥底、蘖、穗肥比例</w:t>
      </w:r>
      <w:r>
        <w:rPr>
          <w:rFonts w:ascii="Times New Roman" w:eastAsia="宋体" w:hAnsi="Times New Roman" w:cs="Times New Roman"/>
          <w:kern w:val="2"/>
          <w:sz w:val="24"/>
          <w:szCs w:val="24"/>
        </w:rPr>
        <w:t>6:2:2</w:t>
      </w:r>
      <w:r>
        <w:rPr>
          <w:rFonts w:ascii="Times New Roman" w:eastAsia="宋体" w:hAnsi="Times New Roman" w:cs="Times New Roman"/>
          <w:kern w:val="2"/>
          <w:sz w:val="24"/>
          <w:szCs w:val="24"/>
        </w:rPr>
        <w:t>，水分管理按照</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湿润插秧（出苗），浅水分蘖，够苗晒田，干湿灌浆，收获前</w:t>
      </w:r>
      <w:r>
        <w:rPr>
          <w:rFonts w:ascii="Times New Roman" w:eastAsia="宋体" w:hAnsi="Times New Roman" w:cs="Times New Roman"/>
          <w:kern w:val="2"/>
          <w:sz w:val="24"/>
          <w:szCs w:val="24"/>
        </w:rPr>
        <w:t>7</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 xml:space="preserve">10 </w:t>
      </w:r>
      <w:r>
        <w:rPr>
          <w:rFonts w:ascii="Times New Roman" w:eastAsia="宋体" w:hAnsi="Times New Roman" w:cs="Times New Roman"/>
          <w:kern w:val="2"/>
          <w:sz w:val="24"/>
          <w:szCs w:val="24"/>
        </w:rPr>
        <w:t>天排水</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进行。</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6</w:t>
      </w:r>
      <w:r>
        <w:rPr>
          <w:rFonts w:ascii="Times New Roman" w:eastAsia="宋体" w:hAnsi="Times New Roman" w:cs="Times New Roman"/>
          <w:b/>
          <w:bCs w:val="0"/>
          <w:kern w:val="2"/>
          <w:sz w:val="24"/>
          <w:szCs w:val="24"/>
        </w:rPr>
        <w:t>．机械化统防统治病虫害</w:t>
      </w:r>
      <w:r>
        <w:rPr>
          <w:rFonts w:ascii="Times New Roman" w:eastAsia="宋体" w:hAnsi="Times New Roman" w:cs="Times New Roman"/>
          <w:kern w:val="2"/>
          <w:sz w:val="24"/>
          <w:szCs w:val="24"/>
        </w:rPr>
        <w:t>根据病虫害发生情况，采用机动喷雾器进行统防统治。</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7</w:t>
      </w:r>
      <w:r>
        <w:rPr>
          <w:rFonts w:ascii="Times New Roman" w:eastAsia="宋体" w:hAnsi="Times New Roman" w:cs="Times New Roman"/>
          <w:b/>
          <w:bCs w:val="0"/>
          <w:kern w:val="2"/>
          <w:sz w:val="24"/>
          <w:szCs w:val="24"/>
        </w:rPr>
        <w:t>．机械化收割</w:t>
      </w:r>
      <w:r>
        <w:rPr>
          <w:rFonts w:ascii="Times New Roman" w:eastAsia="宋体" w:hAnsi="Times New Roman" w:cs="Times New Roman"/>
          <w:kern w:val="2"/>
          <w:sz w:val="24"/>
          <w:szCs w:val="24"/>
        </w:rPr>
        <w:t>当水稻已达九五成黄时，选择晴天机械收割，一般选用履带自走式联合收割机或中型全喂入自走轮式联合收割机（田块干燥），后作如果是小麦，收割时浅留稻桩，后作如果是油菜或冬闲（水）田，收割时可高留稻桩，并将稻草粉碎还田。</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8. </w:t>
      </w:r>
      <w:r>
        <w:rPr>
          <w:rFonts w:ascii="Times New Roman" w:eastAsia="宋体" w:hAnsi="Times New Roman" w:cs="Times New Roman"/>
          <w:b/>
          <w:bCs w:val="0"/>
          <w:kern w:val="2"/>
          <w:sz w:val="24"/>
          <w:szCs w:val="24"/>
        </w:rPr>
        <w:t>机械化烘干</w:t>
      </w:r>
      <w:r>
        <w:rPr>
          <w:rFonts w:ascii="Times New Roman" w:eastAsia="宋体" w:hAnsi="Times New Roman" w:cs="Times New Roman"/>
          <w:kern w:val="2"/>
          <w:sz w:val="24"/>
          <w:szCs w:val="24"/>
        </w:rPr>
        <w:t>收获后稻谷用循环式谷物干燥机烘干，采用低温循环干燥烘干工艺，即预热</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干燥</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缓苏</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冷却，保证稻米品质。</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二</w:t>
      </w:r>
      <w:r>
        <w:rPr>
          <w:rFonts w:ascii="Times New Roman" w:eastAsia="宋体" w:hAnsi="Times New Roman" w:cs="Times New Roman"/>
          <w:b/>
          <w:bCs w:val="0"/>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适用于四川盆地平原、丘陵区及类似生态区。</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三</w:t>
      </w:r>
      <w:r>
        <w:rPr>
          <w:rFonts w:ascii="Times New Roman" w:eastAsia="宋体" w:hAnsi="Times New Roman" w:cs="Times New Roman"/>
          <w:b/>
          <w:bCs w:val="0"/>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应根据茬口和生态、生产条件具体选用机型和技术。</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51" w:name="_Toc57970336"/>
      <w:bookmarkStart w:id="52" w:name="_Toc60322738"/>
      <w:r>
        <w:rPr>
          <w:rFonts w:ascii="Times New Roman" w:eastAsia="宋体" w:hAnsi="Times New Roman" w:cs="Times New Roman"/>
          <w:b/>
          <w:kern w:val="2"/>
          <w:sz w:val="28"/>
          <w:szCs w:val="32"/>
        </w:rPr>
        <w:t>油菜全程机械化轻简高效生产技术</w:t>
      </w:r>
      <w:bookmarkEnd w:id="51"/>
      <w:bookmarkEnd w:id="52"/>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一</w:t>
      </w:r>
      <w:r>
        <w:rPr>
          <w:rFonts w:ascii="Times New Roman" w:eastAsia="宋体" w:hAnsi="Times New Roman" w:cs="Times New Roman"/>
          <w:b/>
          <w:bCs w:val="0"/>
          <w:kern w:val="2"/>
          <w:sz w:val="24"/>
          <w:szCs w:val="24"/>
        </w:rPr>
        <w:t>、技术要点</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1. </w:t>
      </w:r>
      <w:r>
        <w:rPr>
          <w:rFonts w:ascii="Times New Roman" w:eastAsia="宋体" w:hAnsi="Times New Roman" w:cs="Times New Roman"/>
          <w:b/>
          <w:bCs w:val="0"/>
          <w:kern w:val="2"/>
          <w:sz w:val="24"/>
          <w:szCs w:val="24"/>
        </w:rPr>
        <w:t>品种选择</w:t>
      </w:r>
      <w:r>
        <w:rPr>
          <w:rFonts w:ascii="Times New Roman" w:eastAsia="宋体" w:hAnsi="Times New Roman" w:cs="Times New Roman"/>
          <w:kern w:val="2"/>
          <w:sz w:val="24"/>
          <w:szCs w:val="24"/>
        </w:rPr>
        <w:t>选择适宜机收品种如川油</w:t>
      </w:r>
      <w:r>
        <w:rPr>
          <w:rFonts w:ascii="Times New Roman" w:eastAsia="宋体" w:hAnsi="Times New Roman" w:cs="Times New Roman"/>
          <w:kern w:val="2"/>
          <w:sz w:val="24"/>
          <w:szCs w:val="24"/>
        </w:rPr>
        <w:t>36</w:t>
      </w:r>
      <w:r>
        <w:rPr>
          <w:rFonts w:ascii="Times New Roman" w:eastAsia="宋体" w:hAnsi="Times New Roman" w:cs="Times New Roman"/>
          <w:kern w:val="2"/>
          <w:sz w:val="24"/>
          <w:szCs w:val="24"/>
        </w:rPr>
        <w:t>、华海油</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号、长油</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号、蓉油</w:t>
      </w:r>
      <w:r>
        <w:rPr>
          <w:rFonts w:ascii="Times New Roman" w:eastAsia="宋体" w:hAnsi="Times New Roman" w:cs="Times New Roman"/>
          <w:kern w:val="2"/>
          <w:sz w:val="24"/>
          <w:szCs w:val="24"/>
        </w:rPr>
        <w:t>18</w:t>
      </w:r>
      <w:r>
        <w:rPr>
          <w:rFonts w:ascii="Times New Roman" w:eastAsia="宋体" w:hAnsi="Times New Roman" w:cs="Times New Roman"/>
          <w:kern w:val="2"/>
          <w:sz w:val="24"/>
          <w:szCs w:val="24"/>
        </w:rPr>
        <w:t>、中双</w:t>
      </w:r>
      <w:r>
        <w:rPr>
          <w:rFonts w:ascii="Times New Roman" w:eastAsia="宋体" w:hAnsi="Times New Roman" w:cs="Times New Roman"/>
          <w:kern w:val="2"/>
          <w:sz w:val="24"/>
          <w:szCs w:val="24"/>
        </w:rPr>
        <w:t>9</w:t>
      </w:r>
      <w:r>
        <w:rPr>
          <w:rFonts w:ascii="Times New Roman" w:eastAsia="宋体" w:hAnsi="Times New Roman" w:cs="Times New Roman"/>
          <w:kern w:val="2"/>
          <w:sz w:val="24"/>
          <w:szCs w:val="24"/>
        </w:rPr>
        <w:t>号、中双</w:t>
      </w:r>
      <w:r>
        <w:rPr>
          <w:rFonts w:ascii="Times New Roman" w:eastAsia="宋体" w:hAnsi="Times New Roman" w:cs="Times New Roman"/>
          <w:kern w:val="2"/>
          <w:sz w:val="24"/>
          <w:szCs w:val="24"/>
        </w:rPr>
        <w:t>11</w:t>
      </w:r>
      <w:r>
        <w:rPr>
          <w:rFonts w:ascii="Times New Roman" w:eastAsia="宋体" w:hAnsi="Times New Roman" w:cs="Times New Roman"/>
          <w:kern w:val="2"/>
          <w:sz w:val="24"/>
          <w:szCs w:val="24"/>
        </w:rPr>
        <w:t>、油研</w:t>
      </w:r>
      <w:r>
        <w:rPr>
          <w:rFonts w:ascii="Times New Roman" w:eastAsia="宋体" w:hAnsi="Times New Roman" w:cs="Times New Roman"/>
          <w:kern w:val="2"/>
          <w:sz w:val="24"/>
          <w:szCs w:val="24"/>
        </w:rPr>
        <w:t>60</w:t>
      </w:r>
      <w:r>
        <w:rPr>
          <w:rFonts w:ascii="Times New Roman" w:eastAsia="宋体" w:hAnsi="Times New Roman" w:cs="Times New Roman"/>
          <w:kern w:val="2"/>
          <w:sz w:val="24"/>
          <w:szCs w:val="24"/>
        </w:rPr>
        <w:t>等；</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2. </w:t>
      </w:r>
      <w:r>
        <w:rPr>
          <w:rFonts w:ascii="Times New Roman" w:eastAsia="宋体" w:hAnsi="Times New Roman" w:cs="Times New Roman"/>
          <w:b/>
          <w:bCs w:val="0"/>
          <w:kern w:val="2"/>
          <w:sz w:val="24"/>
          <w:szCs w:val="24"/>
        </w:rPr>
        <w:t>种子处理</w:t>
      </w:r>
      <w:r>
        <w:rPr>
          <w:rFonts w:ascii="Times New Roman" w:eastAsia="宋体" w:hAnsi="Times New Roman" w:cs="Times New Roman"/>
          <w:kern w:val="2"/>
          <w:sz w:val="24"/>
          <w:szCs w:val="24"/>
        </w:rPr>
        <w:t>种子清选、药剂拌种防治病虫、晒种等；</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3. </w:t>
      </w:r>
      <w:r>
        <w:rPr>
          <w:rFonts w:ascii="Times New Roman" w:eastAsia="宋体" w:hAnsi="Times New Roman" w:cs="Times New Roman"/>
          <w:b/>
          <w:bCs w:val="0"/>
          <w:kern w:val="2"/>
          <w:sz w:val="24"/>
          <w:szCs w:val="24"/>
        </w:rPr>
        <w:t>田块选择</w:t>
      </w:r>
      <w:r>
        <w:rPr>
          <w:rFonts w:ascii="Times New Roman" w:eastAsia="宋体" w:hAnsi="Times New Roman" w:cs="Times New Roman"/>
          <w:kern w:val="2"/>
          <w:sz w:val="24"/>
          <w:szCs w:val="24"/>
        </w:rPr>
        <w:t>选择地势较开阔、便于机械通行、排灌较方便、肥力较均匀的地块，尽量避免连作；</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4. </w:t>
      </w:r>
      <w:r>
        <w:rPr>
          <w:rFonts w:ascii="Times New Roman" w:eastAsia="宋体" w:hAnsi="Times New Roman" w:cs="Times New Roman"/>
          <w:b/>
          <w:bCs w:val="0"/>
          <w:kern w:val="2"/>
          <w:sz w:val="24"/>
          <w:szCs w:val="24"/>
        </w:rPr>
        <w:t>大田准备</w:t>
      </w:r>
      <w:r>
        <w:rPr>
          <w:rFonts w:ascii="Times New Roman" w:eastAsia="宋体" w:hAnsi="Times New Roman" w:cs="Times New Roman"/>
          <w:kern w:val="2"/>
          <w:sz w:val="24"/>
          <w:szCs w:val="24"/>
        </w:rPr>
        <w:t>稻田机械化开沟排湿，机械灭茬，化学除草；旱地机械灭茬，化学除草；</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5. </w:t>
      </w:r>
      <w:r>
        <w:rPr>
          <w:rFonts w:ascii="Times New Roman" w:eastAsia="宋体" w:hAnsi="Times New Roman" w:cs="Times New Roman"/>
          <w:b/>
          <w:bCs w:val="0"/>
          <w:kern w:val="2"/>
          <w:sz w:val="24"/>
          <w:szCs w:val="24"/>
        </w:rPr>
        <w:t>足量配方基肥的施用</w:t>
      </w:r>
      <w:r>
        <w:rPr>
          <w:rFonts w:ascii="Times New Roman" w:eastAsia="宋体" w:hAnsi="Times New Roman" w:cs="Times New Roman"/>
          <w:kern w:val="2"/>
          <w:sz w:val="24"/>
          <w:szCs w:val="24"/>
        </w:rPr>
        <w:t>应根据当地农艺要求及土壤肥力，合理计算肥料的施用量，基肥施用量应为总施肥量的</w:t>
      </w:r>
      <w:r>
        <w:rPr>
          <w:rFonts w:ascii="Times New Roman" w:eastAsia="宋体" w:hAnsi="Times New Roman" w:cs="Times New Roman"/>
          <w:kern w:val="2"/>
          <w:sz w:val="24"/>
          <w:szCs w:val="24"/>
        </w:rPr>
        <w:t>50%</w:t>
      </w:r>
      <w:r>
        <w:rPr>
          <w:rFonts w:ascii="Times New Roman" w:eastAsia="宋体" w:hAnsi="Times New Roman" w:cs="Times New Roman"/>
          <w:kern w:val="2"/>
          <w:sz w:val="24"/>
          <w:szCs w:val="24"/>
        </w:rPr>
        <w:t>，氮、磷、钾、硼肥应根据当地土壤特性进行配施；</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6. </w:t>
      </w:r>
      <w:r>
        <w:rPr>
          <w:rFonts w:ascii="Times New Roman" w:eastAsia="宋体" w:hAnsi="Times New Roman" w:cs="Times New Roman"/>
          <w:b/>
          <w:bCs w:val="0"/>
          <w:kern w:val="2"/>
          <w:sz w:val="24"/>
          <w:szCs w:val="24"/>
        </w:rPr>
        <w:t>免耕浅旋机械播种</w:t>
      </w:r>
      <w:r>
        <w:rPr>
          <w:rFonts w:ascii="Times New Roman" w:eastAsia="宋体" w:hAnsi="Times New Roman" w:cs="Times New Roman"/>
          <w:kern w:val="2"/>
          <w:sz w:val="24"/>
          <w:szCs w:val="24"/>
        </w:rPr>
        <w:t>选择具有一次性完成浅耕灭茬、开沟作畦、播种、施肥等多种工序的联合直播机，或少（免）耕精量油菜直播机等，每亩用种</w:t>
      </w:r>
      <w:r>
        <w:rPr>
          <w:rFonts w:ascii="Times New Roman" w:eastAsia="宋体" w:hAnsi="Times New Roman" w:cs="Times New Roman"/>
          <w:kern w:val="2"/>
          <w:sz w:val="24"/>
          <w:szCs w:val="24"/>
        </w:rPr>
        <w:t>200-300</w:t>
      </w:r>
      <w:r>
        <w:rPr>
          <w:rFonts w:ascii="Times New Roman" w:eastAsia="宋体" w:hAnsi="Times New Roman" w:cs="Times New Roman"/>
          <w:kern w:val="2"/>
          <w:sz w:val="24"/>
          <w:szCs w:val="24"/>
        </w:rPr>
        <w:t>克</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适时机直播</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播后可用切断成</w:t>
      </w:r>
      <w:r>
        <w:rPr>
          <w:rFonts w:ascii="Times New Roman" w:eastAsia="宋体" w:hAnsi="Times New Roman" w:cs="Times New Roman"/>
          <w:kern w:val="2"/>
          <w:sz w:val="24"/>
          <w:szCs w:val="24"/>
        </w:rPr>
        <w:t>10 cm</w:t>
      </w:r>
      <w:r>
        <w:rPr>
          <w:rFonts w:ascii="Times New Roman" w:eastAsia="宋体" w:hAnsi="Times New Roman" w:cs="Times New Roman"/>
          <w:kern w:val="2"/>
          <w:sz w:val="24"/>
          <w:szCs w:val="24"/>
        </w:rPr>
        <w:t>左右长度的稻草适当覆盖；</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7. </w:t>
      </w:r>
      <w:r>
        <w:rPr>
          <w:rFonts w:ascii="Times New Roman" w:eastAsia="宋体" w:hAnsi="Times New Roman" w:cs="Times New Roman"/>
          <w:b/>
          <w:bCs w:val="0"/>
          <w:kern w:val="2"/>
          <w:sz w:val="24"/>
          <w:szCs w:val="24"/>
        </w:rPr>
        <w:t>播后田间管理</w:t>
      </w:r>
      <w:r>
        <w:rPr>
          <w:rFonts w:ascii="Times New Roman" w:eastAsia="宋体" w:hAnsi="Times New Roman" w:cs="Times New Roman"/>
          <w:kern w:val="2"/>
          <w:sz w:val="24"/>
          <w:szCs w:val="24"/>
        </w:rPr>
        <w:t>适当间苗补苗，确保亩基本苗密度</w:t>
      </w:r>
      <w:r>
        <w:rPr>
          <w:rFonts w:ascii="Times New Roman" w:eastAsia="宋体" w:hAnsi="Times New Roman" w:cs="Times New Roman"/>
          <w:kern w:val="2"/>
          <w:sz w:val="24"/>
          <w:szCs w:val="24"/>
        </w:rPr>
        <w:t>2-3</w:t>
      </w:r>
      <w:r>
        <w:rPr>
          <w:rFonts w:ascii="Times New Roman" w:eastAsia="宋体" w:hAnsi="Times New Roman" w:cs="Times New Roman"/>
          <w:kern w:val="2"/>
          <w:sz w:val="24"/>
          <w:szCs w:val="24"/>
        </w:rPr>
        <w:t>万株以上，病虫草害机械化综合防除</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合理配方追肥</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适度水分管理，必要时化学调节熟期；</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8. </w:t>
      </w:r>
      <w:r>
        <w:rPr>
          <w:rFonts w:ascii="Times New Roman" w:eastAsia="宋体" w:hAnsi="Times New Roman" w:cs="Times New Roman"/>
          <w:b/>
          <w:bCs w:val="0"/>
          <w:kern w:val="2"/>
          <w:sz w:val="24"/>
          <w:szCs w:val="24"/>
        </w:rPr>
        <w:t>机械收获</w:t>
      </w:r>
      <w:r>
        <w:rPr>
          <w:rFonts w:ascii="Times New Roman" w:eastAsia="宋体" w:hAnsi="Times New Roman" w:cs="Times New Roman"/>
          <w:kern w:val="2"/>
          <w:sz w:val="24"/>
          <w:szCs w:val="24"/>
        </w:rPr>
        <w:t>在全田</w:t>
      </w:r>
      <w:r>
        <w:rPr>
          <w:rFonts w:ascii="Times New Roman" w:eastAsia="宋体" w:hAnsi="Times New Roman" w:cs="Times New Roman"/>
          <w:kern w:val="2"/>
          <w:sz w:val="24"/>
          <w:szCs w:val="24"/>
        </w:rPr>
        <w:t>95%</w:t>
      </w:r>
      <w:r>
        <w:rPr>
          <w:rFonts w:ascii="Times New Roman" w:eastAsia="宋体" w:hAnsi="Times New Roman" w:cs="Times New Roman"/>
          <w:kern w:val="2"/>
          <w:sz w:val="24"/>
          <w:szCs w:val="24"/>
        </w:rPr>
        <w:t>以上角果黄熟后，选择晴天上午或阴天，采用一次性或分段式收获方式，确定适宜收获机械如</w:t>
      </w:r>
      <w:r>
        <w:rPr>
          <w:rFonts w:ascii="Times New Roman" w:eastAsia="宋体" w:hAnsi="Times New Roman" w:cs="Times New Roman"/>
          <w:kern w:val="2"/>
          <w:sz w:val="24"/>
          <w:szCs w:val="24"/>
        </w:rPr>
        <w:t>4LYZ-2.0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4LZ-2.5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 LL-2.0D</w:t>
      </w:r>
      <w:r>
        <w:rPr>
          <w:rFonts w:ascii="Times New Roman" w:eastAsia="宋体" w:hAnsi="Times New Roman" w:cs="Times New Roman"/>
          <w:kern w:val="2"/>
          <w:sz w:val="24"/>
          <w:szCs w:val="24"/>
        </w:rPr>
        <w:t>等，适时机收，秸秆粉碎还田，种子合理贮藏。</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二</w:t>
      </w:r>
      <w:r>
        <w:rPr>
          <w:rFonts w:ascii="Times New Roman" w:eastAsia="宋体" w:hAnsi="Times New Roman" w:cs="Times New Roman"/>
          <w:b/>
          <w:bCs w:val="0"/>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适用于川西平原生态区及四川省丘陵区的浅（缓）丘区田块较大且较为规则、排灌方便、机械较易操作的油</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稻两季田。</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三</w:t>
      </w:r>
      <w:r>
        <w:rPr>
          <w:rFonts w:ascii="Times New Roman" w:eastAsia="宋体" w:hAnsi="Times New Roman" w:cs="Times New Roman"/>
          <w:b/>
          <w:bCs w:val="0"/>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lastRenderedPageBreak/>
        <w:t>注意前作水稻后期的水分管理，收获后稻田及时机械化开沟排湿；适当加大种植密度，但播种量要适宜，以每亩</w:t>
      </w:r>
      <w:r>
        <w:rPr>
          <w:rFonts w:ascii="Times New Roman" w:eastAsia="宋体" w:hAnsi="Times New Roman" w:cs="Times New Roman"/>
          <w:kern w:val="2"/>
          <w:sz w:val="24"/>
          <w:szCs w:val="24"/>
        </w:rPr>
        <w:t>200-300</w:t>
      </w:r>
      <w:r>
        <w:rPr>
          <w:rFonts w:ascii="Times New Roman" w:eastAsia="宋体" w:hAnsi="Times New Roman" w:cs="Times New Roman"/>
          <w:kern w:val="2"/>
          <w:sz w:val="24"/>
          <w:szCs w:val="24"/>
        </w:rPr>
        <w:t>克为宜；加强肥水管理和机械化综合防治病虫杂草；合理轮作，连作易导致野油菜滋生；一次性机收应掌握应在完熟期进行。</w:t>
      </w:r>
    </w:p>
    <w:p w:rsidR="005178EA" w:rsidRDefault="00B5728A">
      <w:pPr>
        <w:keepNext/>
        <w:keepLines/>
        <w:spacing w:before="260" w:after="260"/>
        <w:jc w:val="center"/>
        <w:outlineLvl w:val="1"/>
        <w:rPr>
          <w:rFonts w:ascii="Times New Roman" w:eastAsia="宋体" w:hAnsi="Times New Roman" w:cs="Times New Roman"/>
          <w:kern w:val="2"/>
          <w:sz w:val="21"/>
          <w:szCs w:val="21"/>
        </w:rPr>
      </w:pPr>
      <w:bookmarkStart w:id="53" w:name="_Toc60322739"/>
      <w:bookmarkStart w:id="54" w:name="_Toc57970337"/>
      <w:r>
        <w:rPr>
          <w:rFonts w:ascii="Times New Roman" w:eastAsia="宋体" w:hAnsi="Times New Roman" w:cs="Times New Roman"/>
          <w:b/>
          <w:kern w:val="2"/>
          <w:sz w:val="28"/>
          <w:szCs w:val="32"/>
        </w:rPr>
        <w:t>茶园机械化采摘技术</w:t>
      </w:r>
      <w:bookmarkEnd w:id="53"/>
      <w:bookmarkEnd w:id="54"/>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一</w:t>
      </w:r>
      <w:r>
        <w:rPr>
          <w:rFonts w:ascii="Times New Roman" w:eastAsia="宋体" w:hAnsi="Times New Roman" w:cs="Times New Roman"/>
          <w:b/>
          <w:bCs w:val="0"/>
          <w:kern w:val="2"/>
          <w:sz w:val="24"/>
          <w:szCs w:val="24"/>
        </w:rPr>
        <w:t>、技术要点</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1</w:t>
      </w:r>
      <w:r>
        <w:rPr>
          <w:rFonts w:ascii="Times New Roman" w:eastAsia="宋体" w:hAnsi="Times New Roman" w:cs="Times New Roman"/>
          <w:b/>
          <w:bCs w:val="0"/>
          <w:kern w:val="2"/>
          <w:sz w:val="24"/>
          <w:szCs w:val="24"/>
        </w:rPr>
        <w:t>．品种选择</w:t>
      </w:r>
      <w:r>
        <w:rPr>
          <w:rFonts w:ascii="Times New Roman" w:eastAsia="宋体" w:hAnsi="Times New Roman" w:cs="Times New Roman"/>
          <w:kern w:val="2"/>
          <w:sz w:val="24"/>
          <w:szCs w:val="24"/>
        </w:rPr>
        <w:t>应选择纯度高、发芽整齐、发芽密度大、持嫩性较强、节间长、再生能力强的省级以上茶树品种。</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2</w:t>
      </w:r>
      <w:r>
        <w:rPr>
          <w:rFonts w:ascii="Times New Roman" w:eastAsia="宋体" w:hAnsi="Times New Roman" w:cs="Times New Roman"/>
          <w:b/>
          <w:bCs w:val="0"/>
          <w:kern w:val="2"/>
          <w:sz w:val="24"/>
          <w:szCs w:val="24"/>
        </w:rPr>
        <w:t>．机具选择</w:t>
      </w:r>
      <w:r>
        <w:rPr>
          <w:rFonts w:ascii="Times New Roman" w:eastAsia="宋体" w:hAnsi="Times New Roman" w:cs="Times New Roman"/>
          <w:kern w:val="2"/>
          <w:sz w:val="24"/>
          <w:szCs w:val="24"/>
        </w:rPr>
        <w:t>采用单人背负手提式、双人担架式等采茶机采摘鲜叶。</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3</w:t>
      </w:r>
      <w:r>
        <w:rPr>
          <w:rFonts w:ascii="Times New Roman" w:eastAsia="宋体" w:hAnsi="Times New Roman" w:cs="Times New Roman"/>
          <w:b/>
          <w:bCs w:val="0"/>
          <w:kern w:val="2"/>
          <w:sz w:val="24"/>
          <w:szCs w:val="24"/>
        </w:rPr>
        <w:t>．基地建设</w:t>
      </w:r>
      <w:r>
        <w:rPr>
          <w:rFonts w:ascii="Times New Roman" w:eastAsia="宋体" w:hAnsi="Times New Roman" w:cs="Times New Roman"/>
          <w:kern w:val="2"/>
          <w:sz w:val="24"/>
          <w:szCs w:val="24"/>
        </w:rPr>
        <w:t>新基地宜选择坡度在</w:t>
      </w:r>
      <w:r>
        <w:rPr>
          <w:rFonts w:ascii="Times New Roman" w:eastAsia="宋体" w:hAnsi="Times New Roman" w:cs="Times New Roman"/>
          <w:kern w:val="2"/>
          <w:sz w:val="24"/>
          <w:szCs w:val="24"/>
        </w:rPr>
        <w:t>15°</w:t>
      </w:r>
      <w:r>
        <w:rPr>
          <w:rFonts w:ascii="Times New Roman" w:eastAsia="宋体" w:hAnsi="Times New Roman" w:cs="Times New Roman"/>
          <w:kern w:val="2"/>
          <w:sz w:val="24"/>
          <w:szCs w:val="24"/>
        </w:rPr>
        <w:t>以下、土层深厚的平地、缓坡地建园；缓坡地应等高条植，坡度在</w:t>
      </w:r>
      <w:r>
        <w:rPr>
          <w:rFonts w:ascii="Times New Roman" w:eastAsia="宋体" w:hAnsi="Times New Roman" w:cs="Times New Roman"/>
          <w:kern w:val="2"/>
          <w:sz w:val="24"/>
          <w:szCs w:val="24"/>
        </w:rPr>
        <w:t>15°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25°</w:t>
      </w:r>
      <w:r>
        <w:rPr>
          <w:rFonts w:ascii="Times New Roman" w:eastAsia="宋体" w:hAnsi="Times New Roman" w:cs="Times New Roman"/>
          <w:kern w:val="2"/>
          <w:sz w:val="24"/>
          <w:szCs w:val="24"/>
        </w:rPr>
        <w:t>的坡地，应修筑等高梯地。茶树种植规格：按大行距</w:t>
      </w:r>
      <w:r>
        <w:rPr>
          <w:rFonts w:ascii="Times New Roman" w:eastAsia="宋体" w:hAnsi="Times New Roman" w:cs="Times New Roman"/>
          <w:kern w:val="2"/>
          <w:sz w:val="24"/>
          <w:szCs w:val="24"/>
        </w:rPr>
        <w:t xml:space="preserve"> 1.8-2m</w:t>
      </w:r>
      <w:r>
        <w:rPr>
          <w:rFonts w:ascii="Times New Roman" w:eastAsia="宋体" w:hAnsi="Times New Roman" w:cs="Times New Roman"/>
          <w:kern w:val="2"/>
          <w:sz w:val="24"/>
          <w:szCs w:val="24"/>
        </w:rPr>
        <w:t>左右，种植密度</w:t>
      </w:r>
      <w:r>
        <w:rPr>
          <w:rFonts w:ascii="Times New Roman" w:eastAsia="宋体" w:hAnsi="Times New Roman" w:cs="Times New Roman"/>
          <w:kern w:val="2"/>
          <w:sz w:val="24"/>
          <w:szCs w:val="24"/>
        </w:rPr>
        <w:t>3500</w:t>
      </w:r>
      <w:r>
        <w:rPr>
          <w:rFonts w:ascii="Times New Roman" w:eastAsia="宋体" w:hAnsi="Times New Roman" w:cs="Times New Roman"/>
          <w:kern w:val="2"/>
          <w:sz w:val="24"/>
          <w:szCs w:val="24"/>
        </w:rPr>
        <w:t>株～</w:t>
      </w:r>
      <w:r>
        <w:rPr>
          <w:rFonts w:ascii="Times New Roman" w:eastAsia="宋体" w:hAnsi="Times New Roman" w:cs="Times New Roman"/>
          <w:kern w:val="2"/>
          <w:sz w:val="24"/>
          <w:szCs w:val="24"/>
        </w:rPr>
        <w:t>4000</w:t>
      </w:r>
      <w:r>
        <w:rPr>
          <w:rFonts w:ascii="Times New Roman" w:eastAsia="宋体" w:hAnsi="Times New Roman" w:cs="Times New Roman"/>
          <w:kern w:val="2"/>
          <w:sz w:val="24"/>
          <w:szCs w:val="24"/>
        </w:rPr>
        <w:t>株</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亩；茶行长度不超过</w:t>
      </w:r>
      <w:r>
        <w:rPr>
          <w:rFonts w:ascii="Times New Roman" w:eastAsia="宋体" w:hAnsi="Times New Roman" w:cs="Times New Roman"/>
          <w:kern w:val="2"/>
          <w:sz w:val="24"/>
          <w:szCs w:val="24"/>
        </w:rPr>
        <w:t>50m</w:t>
      </w:r>
      <w:r>
        <w:rPr>
          <w:rFonts w:ascii="Times New Roman" w:eastAsia="宋体" w:hAnsi="Times New Roman" w:cs="Times New Roman"/>
          <w:kern w:val="2"/>
          <w:sz w:val="24"/>
          <w:szCs w:val="24"/>
        </w:rPr>
        <w:t>，走向应以方便机采卸叶，行间操作道</w:t>
      </w:r>
      <w:r>
        <w:rPr>
          <w:rFonts w:ascii="Times New Roman" w:eastAsia="宋体" w:hAnsi="Times New Roman" w:cs="Times New Roman"/>
          <w:kern w:val="2"/>
          <w:sz w:val="24"/>
          <w:szCs w:val="24"/>
        </w:rPr>
        <w:t>20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30</w:t>
      </w:r>
      <w:r>
        <w:rPr>
          <w:rFonts w:ascii="Times New Roman" w:eastAsia="宋体" w:hAnsi="Times New Roman" w:cs="Times New Roman"/>
          <w:kern w:val="2"/>
          <w:sz w:val="24"/>
          <w:szCs w:val="24"/>
        </w:rPr>
        <w:t>㎝。集中成片、土壤肥沃的平地、缓坡地（坡度小于</w:t>
      </w:r>
      <w:r>
        <w:rPr>
          <w:rFonts w:ascii="Times New Roman" w:eastAsia="宋体" w:hAnsi="Times New Roman" w:cs="Times New Roman"/>
          <w:kern w:val="2"/>
          <w:sz w:val="24"/>
          <w:szCs w:val="24"/>
        </w:rPr>
        <w:t>15°</w:t>
      </w:r>
      <w:r>
        <w:rPr>
          <w:rFonts w:ascii="Times New Roman" w:eastAsia="宋体" w:hAnsi="Times New Roman" w:cs="Times New Roman"/>
          <w:kern w:val="2"/>
          <w:sz w:val="24"/>
          <w:szCs w:val="24"/>
        </w:rPr>
        <w:t>）且生长能力较强的老茶园，可通过改土、改造树冠等措施，改造成机采茶园。</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4</w:t>
      </w:r>
      <w:r>
        <w:rPr>
          <w:rFonts w:ascii="Times New Roman" w:eastAsia="宋体" w:hAnsi="Times New Roman" w:cs="Times New Roman"/>
          <w:b/>
          <w:bCs w:val="0"/>
          <w:kern w:val="2"/>
          <w:sz w:val="24"/>
          <w:szCs w:val="24"/>
        </w:rPr>
        <w:t>．肥培管理</w:t>
      </w:r>
      <w:r>
        <w:rPr>
          <w:rFonts w:ascii="Times New Roman" w:eastAsia="宋体" w:hAnsi="Times New Roman" w:cs="Times New Roman"/>
          <w:kern w:val="2"/>
          <w:sz w:val="24"/>
          <w:szCs w:val="24"/>
        </w:rPr>
        <w:t>按照重施有机肥，增施氮肥，配施磷、钾肥和叶面肥的原则，提高机采茶园的生产能力。每年施追肥</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次，施用量按鲜叶产量确定，每产</w:t>
      </w:r>
      <w:r>
        <w:rPr>
          <w:rFonts w:ascii="Times New Roman" w:eastAsia="宋体" w:hAnsi="Times New Roman" w:cs="Times New Roman"/>
          <w:kern w:val="2"/>
          <w:sz w:val="24"/>
          <w:szCs w:val="24"/>
        </w:rPr>
        <w:t>100kg</w:t>
      </w:r>
      <w:r>
        <w:rPr>
          <w:rFonts w:ascii="Times New Roman" w:eastAsia="宋体" w:hAnsi="Times New Roman" w:cs="Times New Roman"/>
          <w:kern w:val="2"/>
          <w:sz w:val="24"/>
          <w:szCs w:val="24"/>
        </w:rPr>
        <w:t>鲜叶施纯氮肥</w:t>
      </w:r>
      <w:r>
        <w:rPr>
          <w:rFonts w:ascii="Times New Roman" w:eastAsia="宋体" w:hAnsi="Times New Roman" w:cs="Times New Roman"/>
          <w:kern w:val="2"/>
          <w:sz w:val="24"/>
          <w:szCs w:val="24"/>
        </w:rPr>
        <w:t>5 kg</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6kg</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尿素约</w:t>
      </w:r>
      <w:r>
        <w:rPr>
          <w:rFonts w:ascii="Times New Roman" w:eastAsia="宋体" w:hAnsi="Times New Roman" w:cs="Times New Roman"/>
          <w:kern w:val="2"/>
          <w:sz w:val="24"/>
          <w:szCs w:val="24"/>
        </w:rPr>
        <w:t>12kg/</w:t>
      </w:r>
      <w:r>
        <w:rPr>
          <w:rFonts w:ascii="Times New Roman" w:eastAsia="宋体" w:hAnsi="Times New Roman" w:cs="Times New Roman"/>
          <w:kern w:val="2"/>
          <w:sz w:val="24"/>
          <w:szCs w:val="24"/>
        </w:rPr>
        <w:t>亩）；基肥量按施有机肥</w:t>
      </w:r>
      <w:r>
        <w:rPr>
          <w:rFonts w:ascii="Times New Roman" w:eastAsia="宋体" w:hAnsi="Times New Roman" w:cs="Times New Roman"/>
          <w:kern w:val="2"/>
          <w:sz w:val="24"/>
          <w:szCs w:val="24"/>
        </w:rPr>
        <w:t>1000kg/</w:t>
      </w:r>
      <w:r>
        <w:rPr>
          <w:rFonts w:ascii="Times New Roman" w:eastAsia="宋体" w:hAnsi="Times New Roman" w:cs="Times New Roman"/>
          <w:kern w:val="2"/>
          <w:sz w:val="24"/>
          <w:szCs w:val="24"/>
        </w:rPr>
        <w:t>亩以上，磷肥</w:t>
      </w:r>
      <w:r>
        <w:rPr>
          <w:rFonts w:ascii="Times New Roman" w:eastAsia="宋体" w:hAnsi="Times New Roman" w:cs="Times New Roman"/>
          <w:kern w:val="2"/>
          <w:sz w:val="24"/>
          <w:szCs w:val="24"/>
        </w:rPr>
        <w:t>100 kg/</w:t>
      </w:r>
      <w:r>
        <w:rPr>
          <w:rFonts w:ascii="Times New Roman" w:eastAsia="宋体" w:hAnsi="Times New Roman" w:cs="Times New Roman"/>
          <w:kern w:val="2"/>
          <w:sz w:val="24"/>
          <w:szCs w:val="24"/>
        </w:rPr>
        <w:t>亩～</w:t>
      </w:r>
      <w:r>
        <w:rPr>
          <w:rFonts w:ascii="Times New Roman" w:eastAsia="宋体" w:hAnsi="Times New Roman" w:cs="Times New Roman"/>
          <w:kern w:val="2"/>
          <w:sz w:val="24"/>
          <w:szCs w:val="24"/>
        </w:rPr>
        <w:t>200kg/</w:t>
      </w:r>
      <w:r>
        <w:rPr>
          <w:rFonts w:ascii="Times New Roman" w:eastAsia="宋体" w:hAnsi="Times New Roman" w:cs="Times New Roman"/>
          <w:kern w:val="2"/>
          <w:sz w:val="24"/>
          <w:szCs w:val="24"/>
        </w:rPr>
        <w:t>亩，钾肥</w:t>
      </w:r>
      <w:r>
        <w:rPr>
          <w:rFonts w:ascii="Times New Roman" w:eastAsia="宋体" w:hAnsi="Times New Roman" w:cs="Times New Roman"/>
          <w:kern w:val="2"/>
          <w:sz w:val="24"/>
          <w:szCs w:val="24"/>
        </w:rPr>
        <w:t>50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100kg/</w:t>
      </w:r>
      <w:r>
        <w:rPr>
          <w:rFonts w:ascii="Times New Roman" w:eastAsia="宋体" w:hAnsi="Times New Roman" w:cs="Times New Roman"/>
          <w:kern w:val="2"/>
          <w:sz w:val="24"/>
          <w:szCs w:val="24"/>
        </w:rPr>
        <w:t>亩。</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5</w:t>
      </w:r>
      <w:r>
        <w:rPr>
          <w:rFonts w:ascii="Times New Roman" w:eastAsia="宋体" w:hAnsi="Times New Roman" w:cs="Times New Roman"/>
          <w:b/>
          <w:bCs w:val="0"/>
          <w:kern w:val="2"/>
          <w:sz w:val="24"/>
          <w:szCs w:val="24"/>
        </w:rPr>
        <w:t>．树冠培养</w:t>
      </w:r>
      <w:r>
        <w:rPr>
          <w:rFonts w:ascii="Times New Roman" w:eastAsia="宋体" w:hAnsi="Times New Roman" w:cs="Times New Roman"/>
          <w:kern w:val="2"/>
          <w:sz w:val="24"/>
          <w:szCs w:val="24"/>
        </w:rPr>
        <w:t>幼龄茶园需进行三次定型修剪，树高控制在</w:t>
      </w:r>
      <w:r>
        <w:rPr>
          <w:rFonts w:ascii="Times New Roman" w:eastAsia="宋体" w:hAnsi="Times New Roman" w:cs="Times New Roman"/>
          <w:kern w:val="2"/>
          <w:sz w:val="24"/>
          <w:szCs w:val="24"/>
        </w:rPr>
        <w:t>80 cm</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90cm</w:t>
      </w:r>
      <w:r>
        <w:rPr>
          <w:rFonts w:ascii="Times New Roman" w:eastAsia="宋体" w:hAnsi="Times New Roman" w:cs="Times New Roman"/>
          <w:kern w:val="2"/>
          <w:sz w:val="24"/>
          <w:szCs w:val="24"/>
        </w:rPr>
        <w:t>，每年进行一次轻修剪和修边，茶蓬面平型或弧型，覆盖度为</w:t>
      </w:r>
      <w:r>
        <w:rPr>
          <w:rFonts w:ascii="Times New Roman" w:eastAsia="宋体" w:hAnsi="Times New Roman" w:cs="Times New Roman"/>
          <w:kern w:val="2"/>
          <w:sz w:val="24"/>
          <w:szCs w:val="24"/>
        </w:rPr>
        <w:t>85%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90%</w:t>
      </w:r>
      <w:r>
        <w:rPr>
          <w:rFonts w:ascii="Times New Roman" w:eastAsia="宋体" w:hAnsi="Times New Roman" w:cs="Times New Roman"/>
          <w:kern w:val="2"/>
          <w:sz w:val="24"/>
          <w:szCs w:val="24"/>
        </w:rPr>
        <w:t>。老茶园采用深修剪、重修剪和台刈等修剪技术进行改造，树冠培养参照幼龄茶园的定型修剪。每次机采后进行</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次掸剪。</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6</w:t>
      </w:r>
      <w:r>
        <w:rPr>
          <w:rFonts w:ascii="Times New Roman" w:eastAsia="宋体" w:hAnsi="Times New Roman" w:cs="Times New Roman"/>
          <w:b/>
          <w:bCs w:val="0"/>
          <w:kern w:val="2"/>
          <w:sz w:val="24"/>
          <w:szCs w:val="24"/>
        </w:rPr>
        <w:t>．鲜叶采摘</w:t>
      </w:r>
      <w:r>
        <w:rPr>
          <w:rFonts w:ascii="Times New Roman" w:eastAsia="宋体" w:hAnsi="Times New Roman" w:cs="Times New Roman"/>
          <w:kern w:val="2"/>
          <w:sz w:val="24"/>
          <w:szCs w:val="24"/>
        </w:rPr>
        <w:t>春茶后期，按照不同茶产品采摘不同标准鲜叶，大宗茶按照一芽二、三叶及其对夹叶达到</w:t>
      </w:r>
      <w:r>
        <w:rPr>
          <w:rFonts w:ascii="Times New Roman" w:eastAsia="宋体" w:hAnsi="Times New Roman" w:cs="Times New Roman"/>
          <w:kern w:val="2"/>
          <w:sz w:val="24"/>
          <w:szCs w:val="24"/>
        </w:rPr>
        <w:t>60%</w:t>
      </w:r>
      <w:r>
        <w:rPr>
          <w:rFonts w:ascii="Times New Roman" w:eastAsia="宋体" w:hAnsi="Times New Roman" w:cs="Times New Roman"/>
          <w:kern w:val="2"/>
          <w:sz w:val="24"/>
          <w:szCs w:val="24"/>
        </w:rPr>
        <w:t>进行机采，优质茶按照一芽一、二叶及新梢达到</w:t>
      </w:r>
      <w:r>
        <w:rPr>
          <w:rFonts w:ascii="Times New Roman" w:eastAsia="宋体" w:hAnsi="Times New Roman" w:cs="Times New Roman"/>
          <w:kern w:val="2"/>
          <w:sz w:val="24"/>
          <w:szCs w:val="24"/>
        </w:rPr>
        <w:t>70%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80%</w:t>
      </w:r>
      <w:r>
        <w:rPr>
          <w:rFonts w:ascii="Times New Roman" w:eastAsia="宋体" w:hAnsi="Times New Roman" w:cs="Times New Roman"/>
          <w:kern w:val="2"/>
          <w:sz w:val="24"/>
          <w:szCs w:val="24"/>
        </w:rPr>
        <w:t>，芽叶平均高度约为</w:t>
      </w:r>
      <w:r>
        <w:rPr>
          <w:rFonts w:ascii="Times New Roman" w:eastAsia="宋体" w:hAnsi="Times New Roman" w:cs="Times New Roman"/>
          <w:kern w:val="2"/>
          <w:sz w:val="24"/>
          <w:szCs w:val="24"/>
        </w:rPr>
        <w:t>4cm</w:t>
      </w:r>
      <w:r>
        <w:rPr>
          <w:rFonts w:ascii="Times New Roman" w:eastAsia="宋体" w:hAnsi="Times New Roman" w:cs="Times New Roman"/>
          <w:kern w:val="2"/>
          <w:sz w:val="24"/>
          <w:szCs w:val="24"/>
        </w:rPr>
        <w:t>时进行机采，优质茶</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大宗茶按照一芽三叶及其对夹叶到达</w:t>
      </w:r>
      <w:r>
        <w:rPr>
          <w:rFonts w:ascii="Times New Roman" w:eastAsia="宋体" w:hAnsi="Times New Roman" w:cs="Times New Roman"/>
          <w:kern w:val="2"/>
          <w:sz w:val="24"/>
          <w:szCs w:val="24"/>
        </w:rPr>
        <w:t>60%</w:t>
      </w:r>
      <w:r>
        <w:rPr>
          <w:rFonts w:ascii="Times New Roman" w:eastAsia="宋体" w:hAnsi="Times New Roman" w:cs="Times New Roman"/>
          <w:kern w:val="2"/>
          <w:sz w:val="24"/>
          <w:szCs w:val="24"/>
        </w:rPr>
        <w:t>时，先以优质茶的标准采摘，再以大宗茶采摘方式将鲜叶全部采摘，全年采摘</w:t>
      </w:r>
      <w:r>
        <w:rPr>
          <w:rFonts w:ascii="Times New Roman" w:eastAsia="宋体" w:hAnsi="Times New Roman" w:cs="Times New Roman"/>
          <w:kern w:val="2"/>
          <w:sz w:val="24"/>
          <w:szCs w:val="24"/>
        </w:rPr>
        <w:t>6-8</w:t>
      </w:r>
      <w:r>
        <w:rPr>
          <w:rFonts w:ascii="Times New Roman" w:eastAsia="宋体" w:hAnsi="Times New Roman" w:cs="Times New Roman"/>
          <w:kern w:val="2"/>
          <w:sz w:val="24"/>
          <w:szCs w:val="24"/>
        </w:rPr>
        <w:t>批。</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二</w:t>
      </w:r>
      <w:r>
        <w:rPr>
          <w:rFonts w:ascii="Times New Roman" w:eastAsia="宋体" w:hAnsi="Times New Roman" w:cs="Times New Roman"/>
          <w:b/>
          <w:bCs w:val="0"/>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四川平原丘陵、盆周山区集中连片区域。</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三</w:t>
      </w:r>
      <w:r>
        <w:rPr>
          <w:rFonts w:ascii="Times New Roman" w:eastAsia="宋体" w:hAnsi="Times New Roman" w:cs="Times New Roman"/>
          <w:b/>
          <w:bCs w:val="0"/>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．选择集中成片、土壤肥沃的平地、缓坡地（坡度小于</w:t>
      </w:r>
      <w:r>
        <w:rPr>
          <w:rFonts w:ascii="Times New Roman" w:eastAsia="宋体" w:hAnsi="Times New Roman" w:cs="Times New Roman"/>
          <w:kern w:val="2"/>
          <w:sz w:val="24"/>
          <w:szCs w:val="24"/>
        </w:rPr>
        <w:t>15°</w:t>
      </w:r>
      <w:r>
        <w:rPr>
          <w:rFonts w:ascii="Times New Roman" w:eastAsia="宋体" w:hAnsi="Times New Roman" w:cs="Times New Roman"/>
          <w:kern w:val="2"/>
          <w:sz w:val="24"/>
          <w:szCs w:val="24"/>
        </w:rPr>
        <w:t>）且生长势和再生能力较强的茶园。</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．选择适宜机采的茶树品种。</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．加强肥水管理和茶树蓬面的修剪。</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55" w:name="_Toc57970341"/>
      <w:bookmarkStart w:id="56" w:name="_Toc60322740"/>
      <w:r>
        <w:rPr>
          <w:rFonts w:ascii="Times New Roman" w:eastAsia="宋体" w:hAnsi="Times New Roman" w:cs="Times New Roman"/>
          <w:b/>
          <w:kern w:val="2"/>
          <w:sz w:val="28"/>
          <w:szCs w:val="32"/>
        </w:rPr>
        <w:t>中药材病虫害绿色防控技术</w:t>
      </w:r>
      <w:bookmarkEnd w:id="55"/>
      <w:bookmarkEnd w:id="56"/>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一</w:t>
      </w:r>
      <w:r>
        <w:rPr>
          <w:rFonts w:ascii="Times New Roman" w:eastAsia="宋体" w:hAnsi="Times New Roman" w:cs="Times New Roman"/>
          <w:b/>
          <w:kern w:val="2"/>
          <w:sz w:val="24"/>
          <w:szCs w:val="24"/>
        </w:rPr>
        <w:t>、技术要点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主要技术要点为：合理轮作，特别是水旱轮作；选择健康种苗；移栽前用木霉菌、枯草芽孢杆菌等生物制剂浸种（苗），采用诱虫板、性诱剂等理化措施诱杀害虫成虫。在病虫发生初期，采用以木霉菌制剂、哈茨木霉等生物农药防治病害，利用白僵菌、绿僵菌、苦参碱等生物农药防治害虫，在病虫发生高峰期，科学使用嘧菌酯、吡虫啉等高效、低毒低残留化学农药为辅助防治。</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lastRenderedPageBreak/>
        <w:t>二</w:t>
      </w:r>
      <w:r>
        <w:rPr>
          <w:rFonts w:ascii="Times New Roman" w:eastAsia="宋体" w:hAnsi="Times New Roman" w:cs="Times New Roman"/>
          <w:b/>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全省中药材材种植区。</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三</w:t>
      </w:r>
      <w:r>
        <w:rPr>
          <w:rFonts w:ascii="Times New Roman" w:eastAsia="宋体" w:hAnsi="Times New Roman" w:cs="Times New Roman"/>
          <w:b/>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在采用生物农药及化学农药防治病虫害时，注意：（</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）交替用药和严格遵守农药的安全间隔期。（</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）注意保护和利用天敌；（</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）选择静电喷雾器等精准施药器械。</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57" w:name="_Toc57970346"/>
      <w:bookmarkStart w:id="58" w:name="_Toc60322741"/>
      <w:r>
        <w:rPr>
          <w:rFonts w:ascii="Times New Roman" w:eastAsia="宋体" w:hAnsi="Times New Roman" w:cs="Times New Roman"/>
          <w:b/>
          <w:kern w:val="2"/>
          <w:sz w:val="28"/>
          <w:szCs w:val="32"/>
        </w:rPr>
        <w:t>西南地区玉米主要病害绿色防控技术</w:t>
      </w:r>
      <w:bookmarkEnd w:id="57"/>
      <w:bookmarkEnd w:id="58"/>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一</w:t>
      </w:r>
      <w:r>
        <w:rPr>
          <w:rFonts w:ascii="Times New Roman" w:eastAsia="宋体" w:hAnsi="Times New Roman" w:cs="Times New Roman"/>
          <w:b/>
          <w:bCs w:val="0"/>
          <w:kern w:val="2"/>
          <w:sz w:val="24"/>
          <w:szCs w:val="24"/>
        </w:rPr>
        <w:t>、技术要点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以多抗品种应用与布局为核心、以种子处理与后期药剂防控的</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一拌一喷</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科学用药技术为保障。</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分区域布局抗病品种：冷凉山区推广种植抗大斑病、灰斑病品种，如海禾</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号、海禾</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号、雅玉</w:t>
      </w:r>
      <w:r>
        <w:rPr>
          <w:rFonts w:ascii="Times New Roman" w:eastAsia="宋体" w:hAnsi="Times New Roman" w:cs="Times New Roman"/>
          <w:kern w:val="2"/>
          <w:sz w:val="24"/>
          <w:szCs w:val="24"/>
        </w:rPr>
        <w:t>889</w:t>
      </w:r>
      <w:r>
        <w:rPr>
          <w:rFonts w:ascii="Times New Roman" w:eastAsia="宋体" w:hAnsi="Times New Roman" w:cs="Times New Roman"/>
          <w:kern w:val="2"/>
          <w:sz w:val="24"/>
          <w:szCs w:val="24"/>
        </w:rPr>
        <w:t>等；高温高湿平丘区推广种植抗纹枯病、穗腐病品种，如西抗</w:t>
      </w:r>
      <w:r>
        <w:rPr>
          <w:rFonts w:ascii="Times New Roman" w:eastAsia="宋体" w:hAnsi="Times New Roman" w:cs="Times New Roman"/>
          <w:kern w:val="2"/>
          <w:sz w:val="24"/>
          <w:szCs w:val="24"/>
        </w:rPr>
        <w:t>18</w:t>
      </w:r>
      <w:r>
        <w:rPr>
          <w:rFonts w:ascii="Times New Roman" w:eastAsia="宋体" w:hAnsi="Times New Roman" w:cs="Times New Roman"/>
          <w:kern w:val="2"/>
          <w:sz w:val="24"/>
          <w:szCs w:val="24"/>
        </w:rPr>
        <w:t>、正红</w:t>
      </w:r>
      <w:r>
        <w:rPr>
          <w:rFonts w:ascii="Times New Roman" w:eastAsia="宋体" w:hAnsi="Times New Roman" w:cs="Times New Roman"/>
          <w:kern w:val="2"/>
          <w:sz w:val="24"/>
          <w:szCs w:val="24"/>
        </w:rPr>
        <w:t xml:space="preserve"> 505</w:t>
      </w:r>
      <w:r>
        <w:rPr>
          <w:rFonts w:ascii="Times New Roman" w:eastAsia="宋体" w:hAnsi="Times New Roman" w:cs="Times New Roman"/>
          <w:kern w:val="2"/>
          <w:sz w:val="24"/>
          <w:szCs w:val="24"/>
        </w:rPr>
        <w:t>等。</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一拌一喷</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科学用药：播种时，用</w:t>
      </w:r>
      <w:r>
        <w:rPr>
          <w:rFonts w:ascii="Times New Roman" w:eastAsia="宋体" w:hAnsi="Times New Roman" w:cs="Times New Roman"/>
          <w:kern w:val="2"/>
          <w:sz w:val="24"/>
          <w:szCs w:val="24"/>
        </w:rPr>
        <w:t>70%</w:t>
      </w:r>
      <w:r>
        <w:rPr>
          <w:rFonts w:ascii="Times New Roman" w:eastAsia="宋体" w:hAnsi="Times New Roman" w:cs="Times New Roman"/>
          <w:kern w:val="2"/>
          <w:sz w:val="24"/>
          <w:szCs w:val="24"/>
        </w:rPr>
        <w:t>噻虫嗪</w:t>
      </w:r>
      <w:r>
        <w:rPr>
          <w:rFonts w:ascii="Times New Roman" w:eastAsia="宋体" w:hAnsi="Times New Roman" w:cs="Times New Roman"/>
          <w:kern w:val="2"/>
          <w:sz w:val="24"/>
          <w:szCs w:val="24"/>
        </w:rPr>
        <w:t>+35%</w:t>
      </w:r>
      <w:r>
        <w:rPr>
          <w:rFonts w:ascii="Times New Roman" w:eastAsia="宋体" w:hAnsi="Times New Roman" w:cs="Times New Roman"/>
          <w:kern w:val="2"/>
          <w:sz w:val="24"/>
          <w:szCs w:val="24"/>
        </w:rPr>
        <w:t>精甲</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咯菌腈、</w:t>
      </w:r>
      <w:r>
        <w:rPr>
          <w:rFonts w:ascii="Times New Roman" w:eastAsia="宋体" w:hAnsi="Times New Roman" w:cs="Times New Roman"/>
          <w:kern w:val="2"/>
          <w:sz w:val="24"/>
          <w:szCs w:val="24"/>
        </w:rPr>
        <w:t>40%</w:t>
      </w:r>
      <w:r>
        <w:rPr>
          <w:rFonts w:ascii="Times New Roman" w:eastAsia="宋体" w:hAnsi="Times New Roman" w:cs="Times New Roman"/>
          <w:kern w:val="2"/>
          <w:sz w:val="24"/>
          <w:szCs w:val="24"/>
        </w:rPr>
        <w:t>吡虫啉</w:t>
      </w:r>
      <w:r>
        <w:rPr>
          <w:rFonts w:ascii="Times New Roman" w:eastAsia="宋体" w:hAnsi="Times New Roman" w:cs="Times New Roman"/>
          <w:kern w:val="2"/>
          <w:sz w:val="24"/>
          <w:szCs w:val="24"/>
        </w:rPr>
        <w:t>+4.23%</w:t>
      </w:r>
      <w:r>
        <w:rPr>
          <w:rFonts w:ascii="Times New Roman" w:eastAsia="宋体" w:hAnsi="Times New Roman" w:cs="Times New Roman"/>
          <w:kern w:val="2"/>
          <w:sz w:val="24"/>
          <w:szCs w:val="24"/>
        </w:rPr>
        <w:t>种菌唑</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精甲等种衣剂进行种子包衣处理，防控土传病害和虫害，在玉米喇叭口期喷施</w:t>
      </w:r>
      <w:r>
        <w:rPr>
          <w:rFonts w:ascii="Times New Roman" w:eastAsia="宋体" w:hAnsi="Times New Roman" w:cs="Times New Roman"/>
          <w:kern w:val="2"/>
          <w:sz w:val="24"/>
          <w:szCs w:val="24"/>
        </w:rPr>
        <w:t>20%</w:t>
      </w:r>
      <w:r>
        <w:rPr>
          <w:rFonts w:ascii="Times New Roman" w:eastAsia="宋体" w:hAnsi="Times New Roman" w:cs="Times New Roman"/>
          <w:kern w:val="2"/>
          <w:sz w:val="24"/>
          <w:szCs w:val="24"/>
        </w:rPr>
        <w:t>氯虫苯甲酰胺（</w:t>
      </w:r>
      <w:r>
        <w:rPr>
          <w:rFonts w:ascii="Times New Roman" w:eastAsia="宋体" w:hAnsi="Times New Roman" w:cs="Times New Roman"/>
          <w:kern w:val="2"/>
          <w:sz w:val="24"/>
          <w:szCs w:val="24"/>
        </w:rPr>
        <w:t>8g/</w:t>
      </w:r>
      <w:r>
        <w:rPr>
          <w:rFonts w:ascii="Times New Roman" w:eastAsia="宋体" w:hAnsi="Times New Roman" w:cs="Times New Roman"/>
          <w:kern w:val="2"/>
          <w:sz w:val="24"/>
          <w:szCs w:val="24"/>
        </w:rPr>
        <w:t>亩）</w:t>
      </w:r>
      <w:r>
        <w:rPr>
          <w:rFonts w:ascii="Times New Roman" w:eastAsia="宋体" w:hAnsi="Times New Roman" w:cs="Times New Roman"/>
          <w:kern w:val="2"/>
          <w:sz w:val="24"/>
          <w:szCs w:val="24"/>
        </w:rPr>
        <w:t>+18.7%</w:t>
      </w:r>
      <w:r>
        <w:rPr>
          <w:rFonts w:ascii="Times New Roman" w:eastAsia="宋体" w:hAnsi="Times New Roman" w:cs="Times New Roman"/>
          <w:kern w:val="2"/>
          <w:sz w:val="24"/>
          <w:szCs w:val="24"/>
        </w:rPr>
        <w:t>丙环嘧菌酯（</w:t>
      </w:r>
      <w:r>
        <w:rPr>
          <w:rFonts w:ascii="Times New Roman" w:eastAsia="宋体" w:hAnsi="Times New Roman" w:cs="Times New Roman"/>
          <w:kern w:val="2"/>
          <w:sz w:val="24"/>
          <w:szCs w:val="24"/>
        </w:rPr>
        <w:t>50mL/</w:t>
      </w:r>
      <w:r>
        <w:rPr>
          <w:rFonts w:ascii="Times New Roman" w:eastAsia="宋体" w:hAnsi="Times New Roman" w:cs="Times New Roman"/>
          <w:kern w:val="2"/>
          <w:sz w:val="24"/>
          <w:szCs w:val="24"/>
        </w:rPr>
        <w:t>亩）防控后期叶斑病、穗腐病及玉米螟等病虫害，做到病虫一次清。配合使用热雾机可比常规喷雾器效率提高</w:t>
      </w:r>
      <w:r>
        <w:rPr>
          <w:rFonts w:ascii="Times New Roman" w:eastAsia="宋体" w:hAnsi="Times New Roman" w:cs="Times New Roman"/>
          <w:kern w:val="2"/>
          <w:sz w:val="24"/>
          <w:szCs w:val="24"/>
        </w:rPr>
        <w:t>64.4%</w:t>
      </w:r>
      <w:r>
        <w:rPr>
          <w:rFonts w:ascii="Times New Roman" w:eastAsia="宋体" w:hAnsi="Times New Roman" w:cs="Times New Roman"/>
          <w:kern w:val="2"/>
          <w:sz w:val="24"/>
          <w:szCs w:val="24"/>
        </w:rPr>
        <w:t>；平均每亩用水量</w:t>
      </w:r>
      <w:r>
        <w:rPr>
          <w:rFonts w:ascii="Times New Roman" w:eastAsia="宋体" w:hAnsi="Times New Roman" w:cs="Times New Roman"/>
          <w:kern w:val="2"/>
          <w:sz w:val="24"/>
          <w:szCs w:val="24"/>
        </w:rPr>
        <w:t>4.8kg</w:t>
      </w:r>
      <w:r>
        <w:rPr>
          <w:rFonts w:ascii="Times New Roman" w:eastAsia="宋体" w:hAnsi="Times New Roman" w:cs="Times New Roman"/>
          <w:kern w:val="2"/>
          <w:sz w:val="24"/>
          <w:szCs w:val="24"/>
        </w:rPr>
        <w:t>，省水</w:t>
      </w:r>
      <w:r>
        <w:rPr>
          <w:rFonts w:ascii="Times New Roman" w:eastAsia="宋体" w:hAnsi="Times New Roman" w:cs="Times New Roman"/>
          <w:kern w:val="2"/>
          <w:sz w:val="24"/>
          <w:szCs w:val="24"/>
        </w:rPr>
        <w:t>89.9%</w:t>
      </w:r>
      <w:r>
        <w:rPr>
          <w:rFonts w:ascii="Times New Roman" w:eastAsia="宋体" w:hAnsi="Times New Roman" w:cs="Times New Roman"/>
          <w:kern w:val="2"/>
          <w:sz w:val="24"/>
          <w:szCs w:val="24"/>
        </w:rPr>
        <w:t>，防效提高</w:t>
      </w:r>
      <w:r>
        <w:rPr>
          <w:rFonts w:ascii="Times New Roman" w:eastAsia="宋体" w:hAnsi="Times New Roman" w:cs="Times New Roman"/>
          <w:kern w:val="2"/>
          <w:sz w:val="24"/>
          <w:szCs w:val="24"/>
        </w:rPr>
        <w:t>10.8%</w:t>
      </w:r>
      <w:r>
        <w:rPr>
          <w:rFonts w:ascii="Times New Roman" w:eastAsia="宋体" w:hAnsi="Times New Roman" w:cs="Times New Roman"/>
          <w:kern w:val="2"/>
          <w:sz w:val="24"/>
          <w:szCs w:val="24"/>
        </w:rPr>
        <w:t>。</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二</w:t>
      </w:r>
      <w:r>
        <w:rPr>
          <w:rFonts w:ascii="Times New Roman" w:eastAsia="宋体" w:hAnsi="Times New Roman" w:cs="Times New Roman"/>
          <w:b/>
          <w:bCs w:val="0"/>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本技术适宜西南地区各玉米产区。</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三</w:t>
      </w:r>
      <w:r>
        <w:rPr>
          <w:rFonts w:ascii="Times New Roman" w:eastAsia="宋体" w:hAnsi="Times New Roman" w:cs="Times New Roman"/>
          <w:b/>
          <w:bCs w:val="0"/>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1. </w:t>
      </w:r>
      <w:r>
        <w:rPr>
          <w:rFonts w:ascii="Times New Roman" w:eastAsia="宋体" w:hAnsi="Times New Roman" w:cs="Times New Roman"/>
          <w:kern w:val="2"/>
          <w:sz w:val="24"/>
          <w:szCs w:val="24"/>
        </w:rPr>
        <w:t>注意区分不同产区的主要病害，配合种植相对应的抗病品种。</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2. </w:t>
      </w:r>
      <w:r>
        <w:rPr>
          <w:rFonts w:ascii="Times New Roman" w:eastAsia="宋体" w:hAnsi="Times New Roman" w:cs="Times New Roman"/>
          <w:kern w:val="2"/>
          <w:sz w:val="24"/>
          <w:szCs w:val="24"/>
        </w:rPr>
        <w:t>种衣剂处理时严格按照产品推荐剂量使用，避免产生药害。</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3. </w:t>
      </w:r>
      <w:r>
        <w:rPr>
          <w:rFonts w:ascii="Times New Roman" w:eastAsia="宋体" w:hAnsi="Times New Roman" w:cs="Times New Roman"/>
          <w:kern w:val="2"/>
          <w:sz w:val="24"/>
          <w:szCs w:val="24"/>
        </w:rPr>
        <w:t>注意把握药剂防治最佳时期，喇叭口期，可达到提前预防病害发生的效果。</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59" w:name="_Toc57970348"/>
      <w:bookmarkStart w:id="60" w:name="_Toc60322742"/>
      <w:r>
        <w:rPr>
          <w:rFonts w:ascii="Times New Roman" w:eastAsia="宋体" w:hAnsi="Times New Roman" w:cs="Times New Roman"/>
          <w:b/>
          <w:kern w:val="2"/>
          <w:sz w:val="28"/>
          <w:szCs w:val="32"/>
        </w:rPr>
        <w:t>柑橘农药减施增效技术</w:t>
      </w:r>
      <w:bookmarkEnd w:id="59"/>
      <w:bookmarkEnd w:id="60"/>
    </w:p>
    <w:p w:rsidR="005178EA" w:rsidRDefault="00B5728A">
      <w:pPr>
        <w:rPr>
          <w:rFonts w:ascii="Times New Roman" w:eastAsia="宋体" w:hAnsi="Times New Roman" w:cs="Times New Roman"/>
          <w:b/>
          <w:kern w:val="2"/>
          <w:sz w:val="24"/>
          <w:szCs w:val="24"/>
        </w:rPr>
      </w:pPr>
      <w:bookmarkStart w:id="61" w:name="_Toc31312"/>
      <w:bookmarkStart w:id="62" w:name="_Toc30415"/>
      <w:r>
        <w:rPr>
          <w:rFonts w:ascii="Times New Roman" w:eastAsia="宋体" w:hAnsi="Times New Roman" w:cs="Times New Roman" w:hint="eastAsia"/>
          <w:b/>
          <w:kern w:val="2"/>
          <w:sz w:val="24"/>
          <w:szCs w:val="24"/>
        </w:rPr>
        <w:t>一</w:t>
      </w:r>
      <w:r>
        <w:rPr>
          <w:rFonts w:ascii="Times New Roman" w:eastAsia="宋体" w:hAnsi="Times New Roman" w:cs="Times New Roman"/>
          <w:b/>
          <w:kern w:val="2"/>
          <w:sz w:val="24"/>
          <w:szCs w:val="24"/>
        </w:rPr>
        <w:t>、技术要点</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 xml:space="preserve">1. </w:t>
      </w:r>
      <w:r>
        <w:rPr>
          <w:rFonts w:ascii="Times New Roman" w:eastAsia="宋体" w:hAnsi="Times New Roman" w:cs="Times New Roman"/>
          <w:b/>
          <w:kern w:val="2"/>
          <w:sz w:val="24"/>
          <w:szCs w:val="24"/>
        </w:rPr>
        <w:t>核心技术</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1</w:t>
      </w:r>
      <w:r>
        <w:rPr>
          <w:rFonts w:ascii="Times New Roman" w:eastAsia="宋体" w:hAnsi="Times New Roman" w:cs="Times New Roman"/>
          <w:b/>
          <w:kern w:val="2"/>
          <w:sz w:val="24"/>
          <w:szCs w:val="24"/>
        </w:rPr>
        <w:t>）农药精准施药</w:t>
      </w:r>
    </w:p>
    <w:p w:rsidR="005178EA" w:rsidRDefault="005178E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1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①</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防漂移技术：采用在喷雾机上安装少漂喷头，减少雾滴漂移造成的农药损失，选择合适的喷雾压力、行进速度、喷杆高度、防漂移设备、施药环境（风向、风速、温湿度等）和农药剂型和助剂等。</w:t>
      </w:r>
    </w:p>
    <w:p w:rsidR="005178EA" w:rsidRDefault="005178E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2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②</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静电喷雾技术：使药剂雾滴作定向运动而吸附在目标的各个部位，沉积效率高、雾滴漂移损失少。</w:t>
      </w:r>
    </w:p>
    <w:p w:rsidR="005178EA" w:rsidRDefault="005178E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3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③</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GPS</w:t>
      </w:r>
      <w:r w:rsidR="00B5728A">
        <w:rPr>
          <w:rFonts w:ascii="Times New Roman" w:eastAsia="宋体" w:hAnsi="Times New Roman" w:cs="Times New Roman"/>
          <w:kern w:val="2"/>
          <w:sz w:val="24"/>
          <w:szCs w:val="24"/>
        </w:rPr>
        <w:t>导航和速度遥感监测、电子流量控制阀集成应用技术：通过精确接行和随行进速度调节喷药量，实现地表药量的均匀，保证作业精度，提高作业效率，提高农药利用率。</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2</w:t>
      </w:r>
      <w:r>
        <w:rPr>
          <w:rFonts w:ascii="Times New Roman" w:eastAsia="宋体" w:hAnsi="Times New Roman" w:cs="Times New Roman"/>
          <w:b/>
          <w:kern w:val="2"/>
          <w:sz w:val="24"/>
          <w:szCs w:val="24"/>
        </w:rPr>
        <w:t>）化学农药</w:t>
      </w:r>
      <w:r>
        <w:rPr>
          <w:rFonts w:ascii="Times New Roman" w:eastAsia="宋体" w:hAnsi="Times New Roman" w:cs="Times New Roman"/>
          <w:b/>
          <w:kern w:val="2"/>
          <w:sz w:val="24"/>
          <w:szCs w:val="24"/>
        </w:rPr>
        <w:t xml:space="preserve"> + </w:t>
      </w:r>
      <w:r>
        <w:rPr>
          <w:rFonts w:ascii="Times New Roman" w:eastAsia="宋体" w:hAnsi="Times New Roman" w:cs="Times New Roman"/>
          <w:b/>
          <w:kern w:val="2"/>
          <w:sz w:val="24"/>
          <w:szCs w:val="24"/>
        </w:rPr>
        <w:t>增效剂合理混用</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选用纳米网构农药控失剂、激健、哈速腾和杰效利等农药增效剂，按化学农药推荐剂量减少</w:t>
      </w:r>
      <w:r>
        <w:rPr>
          <w:rFonts w:ascii="Times New Roman" w:eastAsia="宋体" w:hAnsi="Times New Roman" w:cs="Times New Roman"/>
          <w:kern w:val="2"/>
          <w:sz w:val="24"/>
          <w:szCs w:val="24"/>
        </w:rPr>
        <w:t>25%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30%</w:t>
      </w:r>
      <w:r>
        <w:rPr>
          <w:rFonts w:ascii="Times New Roman" w:eastAsia="宋体" w:hAnsi="Times New Roman" w:cs="Times New Roman"/>
          <w:kern w:val="2"/>
          <w:sz w:val="24"/>
          <w:szCs w:val="24"/>
        </w:rPr>
        <w:t>的剂量混配后进行喷雾，有效降低农药用量。</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3</w:t>
      </w:r>
      <w:r>
        <w:rPr>
          <w:rFonts w:ascii="Times New Roman" w:eastAsia="宋体" w:hAnsi="Times New Roman" w:cs="Times New Roman"/>
          <w:b/>
          <w:kern w:val="2"/>
          <w:sz w:val="24"/>
          <w:szCs w:val="24"/>
        </w:rPr>
        <w:t>）科学用药</w:t>
      </w:r>
    </w:p>
    <w:p w:rsidR="005178EA" w:rsidRDefault="005178EA">
      <w:pPr>
        <w:ind w:firstLineChars="250" w:firstLine="60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1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①</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农药合理选择：优先选用印楝素、苦参碱等植物源农药和阿维菌素等生物源农药。</w:t>
      </w:r>
      <w:r w:rsidR="00B5728A">
        <w:rPr>
          <w:rFonts w:ascii="Times New Roman" w:eastAsia="宋体" w:hAnsi="Times New Roman" w:cs="Times New Roman"/>
          <w:kern w:val="2"/>
          <w:sz w:val="24"/>
          <w:szCs w:val="24"/>
        </w:rPr>
        <w:lastRenderedPageBreak/>
        <w:t>合理使用螺螨酯、吡虫啉、氯虫苯甲酰胺、吡唑醚菌酯和咪鲜胺等高效、低风险化学农药。</w:t>
      </w:r>
    </w:p>
    <w:p w:rsidR="005178EA" w:rsidRDefault="005178EA">
      <w:pPr>
        <w:ind w:firstLineChars="250" w:firstLine="60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2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②</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最佳施药剂量：严格按照化学农药的推荐剂量进行施药。</w:t>
      </w:r>
    </w:p>
    <w:p w:rsidR="005178EA" w:rsidRDefault="005178EA">
      <w:pPr>
        <w:ind w:firstLineChars="250" w:firstLine="60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3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③</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最适的施药时期和关键施药部位：四川柑橘主要病虫害的最适用药时期和关键施药部位，柑橘红蜘蛛的最适施药时间是在春季</w:t>
      </w:r>
      <w:r w:rsidR="00B5728A">
        <w:rPr>
          <w:rFonts w:ascii="Times New Roman" w:eastAsia="宋体" w:hAnsi="Times New Roman" w:cs="Times New Roman"/>
          <w:kern w:val="2"/>
          <w:sz w:val="24"/>
          <w:szCs w:val="24"/>
        </w:rPr>
        <w:t>3</w:t>
      </w:r>
      <w:r w:rsidR="00B5728A">
        <w:rPr>
          <w:rFonts w:ascii="Times New Roman" w:eastAsia="宋体" w:hAnsi="Times New Roman" w:cs="Times New Roman"/>
          <w:kern w:val="2"/>
          <w:sz w:val="24"/>
          <w:szCs w:val="24"/>
        </w:rPr>
        <w:t>～</w:t>
      </w:r>
      <w:r w:rsidR="00B5728A">
        <w:rPr>
          <w:rFonts w:ascii="Times New Roman" w:eastAsia="宋体" w:hAnsi="Times New Roman" w:cs="Times New Roman"/>
          <w:kern w:val="2"/>
          <w:sz w:val="24"/>
          <w:szCs w:val="24"/>
        </w:rPr>
        <w:t>4</w:t>
      </w:r>
      <w:r w:rsidR="00B5728A">
        <w:rPr>
          <w:rFonts w:ascii="Times New Roman" w:eastAsia="宋体" w:hAnsi="Times New Roman" w:cs="Times New Roman"/>
          <w:kern w:val="2"/>
          <w:sz w:val="24"/>
          <w:szCs w:val="24"/>
        </w:rPr>
        <w:t>月春梢抽发，尤其是花前期，当叶片螨口数量超过</w:t>
      </w:r>
      <w:r w:rsidR="00B5728A">
        <w:rPr>
          <w:rFonts w:ascii="Times New Roman" w:eastAsia="宋体" w:hAnsi="Times New Roman" w:cs="Times New Roman"/>
          <w:kern w:val="2"/>
          <w:sz w:val="24"/>
          <w:szCs w:val="24"/>
        </w:rPr>
        <w:t>2</w:t>
      </w:r>
      <w:r w:rsidR="00B5728A">
        <w:rPr>
          <w:rFonts w:ascii="Times New Roman" w:eastAsia="宋体" w:hAnsi="Times New Roman" w:cs="Times New Roman"/>
          <w:kern w:val="2"/>
          <w:sz w:val="24"/>
          <w:szCs w:val="24"/>
        </w:rPr>
        <w:t>～</w:t>
      </w:r>
      <w:r w:rsidR="00B5728A">
        <w:rPr>
          <w:rFonts w:ascii="Times New Roman" w:eastAsia="宋体" w:hAnsi="Times New Roman" w:cs="Times New Roman"/>
          <w:kern w:val="2"/>
          <w:sz w:val="24"/>
          <w:szCs w:val="24"/>
        </w:rPr>
        <w:t>3</w:t>
      </w:r>
      <w:r w:rsidR="00B5728A">
        <w:rPr>
          <w:rFonts w:ascii="Times New Roman" w:eastAsia="宋体" w:hAnsi="Times New Roman" w:cs="Times New Roman"/>
          <w:kern w:val="2"/>
          <w:sz w:val="24"/>
          <w:szCs w:val="24"/>
        </w:rPr>
        <w:t>头</w:t>
      </w:r>
      <w:r w:rsidR="00B5728A">
        <w:rPr>
          <w:rFonts w:ascii="Times New Roman" w:eastAsia="宋体" w:hAnsi="Times New Roman" w:cs="Times New Roman"/>
          <w:kern w:val="2"/>
          <w:sz w:val="24"/>
          <w:szCs w:val="24"/>
        </w:rPr>
        <w:t>/</w:t>
      </w:r>
      <w:r w:rsidR="00B5728A">
        <w:rPr>
          <w:rFonts w:ascii="Times New Roman" w:eastAsia="宋体" w:hAnsi="Times New Roman" w:cs="Times New Roman"/>
          <w:kern w:val="2"/>
          <w:sz w:val="24"/>
          <w:szCs w:val="24"/>
        </w:rPr>
        <w:t>叶时，叶片背面、树冠内膛和上层是防治施药的关键部位；柑橘潜叶蛾最适的施药时期是在夏末初秋的</w:t>
      </w:r>
      <w:r w:rsidR="00B5728A">
        <w:rPr>
          <w:rFonts w:ascii="Times New Roman" w:eastAsia="宋体" w:hAnsi="Times New Roman" w:cs="Times New Roman"/>
          <w:kern w:val="2"/>
          <w:sz w:val="24"/>
          <w:szCs w:val="24"/>
        </w:rPr>
        <w:t>7</w:t>
      </w:r>
      <w:r w:rsidR="00B5728A">
        <w:rPr>
          <w:rFonts w:ascii="Times New Roman" w:eastAsia="宋体" w:hAnsi="Times New Roman" w:cs="Times New Roman"/>
          <w:kern w:val="2"/>
          <w:sz w:val="24"/>
          <w:szCs w:val="24"/>
        </w:rPr>
        <w:t>月下旬至</w:t>
      </w:r>
      <w:r w:rsidR="00B5728A">
        <w:rPr>
          <w:rFonts w:ascii="Times New Roman" w:eastAsia="宋体" w:hAnsi="Times New Roman" w:cs="Times New Roman"/>
          <w:kern w:val="2"/>
          <w:sz w:val="24"/>
          <w:szCs w:val="24"/>
        </w:rPr>
        <w:t>8</w:t>
      </w:r>
      <w:r w:rsidR="00B5728A">
        <w:rPr>
          <w:rFonts w:ascii="Times New Roman" w:eastAsia="宋体" w:hAnsi="Times New Roman" w:cs="Times New Roman"/>
          <w:kern w:val="2"/>
          <w:sz w:val="24"/>
          <w:szCs w:val="24"/>
        </w:rPr>
        <w:t>月上旬，秋梢是防治的关键部位；柑橘炭疽病的最适施药时期有两个，一个是</w:t>
      </w:r>
      <w:r w:rsidR="00B5728A">
        <w:rPr>
          <w:rFonts w:ascii="Times New Roman" w:eastAsia="宋体" w:hAnsi="Times New Roman" w:cs="Times New Roman"/>
          <w:kern w:val="2"/>
          <w:sz w:val="24"/>
          <w:szCs w:val="24"/>
        </w:rPr>
        <w:t>3</w:t>
      </w:r>
      <w:r w:rsidR="00B5728A">
        <w:rPr>
          <w:rFonts w:ascii="Times New Roman" w:eastAsia="宋体" w:hAnsi="Times New Roman" w:cs="Times New Roman"/>
          <w:kern w:val="2"/>
          <w:sz w:val="24"/>
          <w:szCs w:val="24"/>
        </w:rPr>
        <w:t>～</w:t>
      </w:r>
      <w:r w:rsidR="00B5728A">
        <w:rPr>
          <w:rFonts w:ascii="Times New Roman" w:eastAsia="宋体" w:hAnsi="Times New Roman" w:cs="Times New Roman"/>
          <w:kern w:val="2"/>
          <w:sz w:val="24"/>
          <w:szCs w:val="24"/>
        </w:rPr>
        <w:t>4</w:t>
      </w:r>
      <w:r w:rsidR="00B5728A">
        <w:rPr>
          <w:rFonts w:ascii="Times New Roman" w:eastAsia="宋体" w:hAnsi="Times New Roman" w:cs="Times New Roman"/>
          <w:kern w:val="2"/>
          <w:sz w:val="24"/>
          <w:szCs w:val="24"/>
        </w:rPr>
        <w:t>月春梢抽发期，另一个是</w:t>
      </w:r>
      <w:r w:rsidR="00B5728A">
        <w:rPr>
          <w:rFonts w:ascii="Times New Roman" w:eastAsia="宋体" w:hAnsi="Times New Roman" w:cs="Times New Roman"/>
          <w:kern w:val="2"/>
          <w:sz w:val="24"/>
          <w:szCs w:val="24"/>
        </w:rPr>
        <w:t>8</w:t>
      </w:r>
      <w:r w:rsidR="00B5728A">
        <w:rPr>
          <w:rFonts w:ascii="Times New Roman" w:eastAsia="宋体" w:hAnsi="Times New Roman" w:cs="Times New Roman"/>
          <w:kern w:val="2"/>
          <w:sz w:val="24"/>
          <w:szCs w:val="24"/>
        </w:rPr>
        <w:t>～</w:t>
      </w:r>
      <w:r w:rsidR="00B5728A">
        <w:rPr>
          <w:rFonts w:ascii="Times New Roman" w:eastAsia="宋体" w:hAnsi="Times New Roman" w:cs="Times New Roman"/>
          <w:kern w:val="2"/>
          <w:sz w:val="24"/>
          <w:szCs w:val="24"/>
        </w:rPr>
        <w:t>9</w:t>
      </w:r>
      <w:r w:rsidR="00B5728A">
        <w:rPr>
          <w:rFonts w:ascii="Times New Roman" w:eastAsia="宋体" w:hAnsi="Times New Roman" w:cs="Times New Roman"/>
          <w:kern w:val="2"/>
          <w:sz w:val="24"/>
          <w:szCs w:val="24"/>
        </w:rPr>
        <w:t>月的秋梢抽发期（春见和不知火等杂柑果实套袋前期），叶片、新梢和果实的关键部位；柑橘树脂病的最适施药时间是在夏末初秋</w:t>
      </w:r>
      <w:r w:rsidR="00B5728A">
        <w:rPr>
          <w:rFonts w:ascii="Times New Roman" w:eastAsia="宋体" w:hAnsi="Times New Roman" w:cs="Times New Roman"/>
          <w:kern w:val="2"/>
          <w:sz w:val="24"/>
          <w:szCs w:val="24"/>
        </w:rPr>
        <w:t>7</w:t>
      </w:r>
      <w:r w:rsidR="00B5728A">
        <w:rPr>
          <w:rFonts w:ascii="Times New Roman" w:eastAsia="宋体" w:hAnsi="Times New Roman" w:cs="Times New Roman"/>
          <w:kern w:val="2"/>
          <w:sz w:val="24"/>
          <w:szCs w:val="24"/>
        </w:rPr>
        <w:t>月中旬至</w:t>
      </w:r>
      <w:r w:rsidR="00B5728A">
        <w:rPr>
          <w:rFonts w:ascii="Times New Roman" w:eastAsia="宋体" w:hAnsi="Times New Roman" w:cs="Times New Roman"/>
          <w:kern w:val="2"/>
          <w:sz w:val="24"/>
          <w:szCs w:val="24"/>
        </w:rPr>
        <w:t>8</w:t>
      </w:r>
      <w:r w:rsidR="00B5728A">
        <w:rPr>
          <w:rFonts w:ascii="Times New Roman" w:eastAsia="宋体" w:hAnsi="Times New Roman" w:cs="Times New Roman"/>
          <w:kern w:val="2"/>
          <w:sz w:val="24"/>
          <w:szCs w:val="24"/>
        </w:rPr>
        <w:t>月中旬，主干、枝条和果实是防治的关键部位。</w:t>
      </w:r>
    </w:p>
    <w:p w:rsidR="005178EA" w:rsidRDefault="005178EA">
      <w:pPr>
        <w:ind w:firstLineChars="250" w:firstLine="60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4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④</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施药器械的选择：使用新型施药机械，施药器械应具备喷速快、喷幅宽、喷雾压力大、射程远、喷雾部位全面、雾化效果好和药液喷洒均匀等特点，最大限度提高化学农药利用率。</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 xml:space="preserve">2. </w:t>
      </w:r>
      <w:r>
        <w:rPr>
          <w:rFonts w:ascii="Times New Roman" w:eastAsia="宋体" w:hAnsi="Times New Roman" w:cs="Times New Roman"/>
          <w:b/>
          <w:kern w:val="2"/>
          <w:sz w:val="24"/>
          <w:szCs w:val="24"/>
        </w:rPr>
        <w:t>配套技术</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1</w:t>
      </w:r>
      <w:r>
        <w:rPr>
          <w:rFonts w:ascii="Times New Roman" w:eastAsia="宋体" w:hAnsi="Times New Roman" w:cs="Times New Roman"/>
          <w:b/>
          <w:kern w:val="2"/>
          <w:sz w:val="24"/>
          <w:szCs w:val="24"/>
        </w:rPr>
        <w:t>）冬春季清园</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在当年冬季柑橘休眠期和第二年春季柑橘萌动前进行人工清园和药剂清园。</w:t>
      </w:r>
    </w:p>
    <w:p w:rsidR="005178EA" w:rsidRDefault="005178E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1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①</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人工清园：结合柑橘树修剪，主要实施</w:t>
      </w:r>
      <w:r w:rsidR="00B5728A">
        <w:rPr>
          <w:rFonts w:ascii="Times New Roman" w:eastAsia="宋体" w:hAnsi="Times New Roman" w:cs="Times New Roman"/>
          <w:kern w:val="2"/>
          <w:sz w:val="24"/>
          <w:szCs w:val="24"/>
        </w:rPr>
        <w:t>“</w:t>
      </w:r>
      <w:r w:rsidR="00B5728A">
        <w:rPr>
          <w:rFonts w:ascii="Times New Roman" w:eastAsia="宋体" w:hAnsi="Times New Roman" w:cs="Times New Roman"/>
          <w:kern w:val="2"/>
          <w:sz w:val="24"/>
          <w:szCs w:val="24"/>
        </w:rPr>
        <w:t>剪、刮、耙、涂</w:t>
      </w:r>
      <w:r w:rsidR="00B5728A">
        <w:rPr>
          <w:rFonts w:ascii="Times New Roman" w:eastAsia="宋体" w:hAnsi="Times New Roman" w:cs="Times New Roman"/>
          <w:kern w:val="2"/>
          <w:sz w:val="24"/>
          <w:szCs w:val="24"/>
        </w:rPr>
        <w:t>”</w:t>
      </w:r>
      <w:r w:rsidR="00B5728A">
        <w:rPr>
          <w:rFonts w:ascii="Times New Roman" w:eastAsia="宋体" w:hAnsi="Times New Roman" w:cs="Times New Roman"/>
          <w:kern w:val="2"/>
          <w:sz w:val="24"/>
          <w:szCs w:val="24"/>
        </w:rPr>
        <w:t>技术措施，剪就是剪除病、虫枝和枯枝、弱枝；刮就是刮除树干上的老、翘树皮；耙就是清理散落在橘园的落叶、落果和枯枝；涂就是用石灰、食盐和水按照</w:t>
      </w:r>
      <w:r w:rsidR="00B5728A">
        <w:rPr>
          <w:rFonts w:ascii="Times New Roman" w:eastAsia="宋体" w:hAnsi="Times New Roman" w:cs="Times New Roman"/>
          <w:kern w:val="2"/>
          <w:sz w:val="24"/>
          <w:szCs w:val="24"/>
        </w:rPr>
        <w:t>1:0.2:15</w:t>
      </w:r>
      <w:r w:rsidR="00B5728A">
        <w:rPr>
          <w:rFonts w:ascii="Times New Roman" w:eastAsia="宋体" w:hAnsi="Times New Roman" w:cs="Times New Roman"/>
          <w:kern w:val="2"/>
          <w:sz w:val="24"/>
          <w:szCs w:val="24"/>
        </w:rPr>
        <w:t>的比例调制成涂抹液或用液态膜等涂干液涂抹树干和枝条剪口。最后将收集到的残枝、病叶和落果等带离橘园集中深埋处理。</w:t>
      </w:r>
    </w:p>
    <w:p w:rsidR="005178EA" w:rsidRDefault="005178E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2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②</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药剂清园：全园喷施机油乳剂、石硫合剂和矿物油等药剂，并交替使用这些药剂。</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2</w:t>
      </w:r>
      <w:r>
        <w:rPr>
          <w:rFonts w:ascii="Times New Roman" w:eastAsia="宋体" w:hAnsi="Times New Roman" w:cs="Times New Roman"/>
          <w:b/>
          <w:kern w:val="2"/>
          <w:sz w:val="24"/>
          <w:szCs w:val="24"/>
        </w:rPr>
        <w:t>）橘园铺设地布</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选用</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米宽的黑色园艺地布沿定植行覆盖在植物树营养带（树冠外围和垂直投影）上，铺展平整，用土块或自制地布扣进行固定。也可选用</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米宽的黑色园艺地布对橘园进行全覆盖。</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3</w:t>
      </w:r>
      <w:r>
        <w:rPr>
          <w:rFonts w:ascii="Times New Roman" w:eastAsia="宋体" w:hAnsi="Times New Roman" w:cs="Times New Roman"/>
          <w:b/>
          <w:kern w:val="2"/>
          <w:sz w:val="24"/>
          <w:szCs w:val="24"/>
        </w:rPr>
        <w:t>）理化诱杀</w:t>
      </w:r>
    </w:p>
    <w:p w:rsidR="005178EA" w:rsidRDefault="005178E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1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①</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灯光诱杀：利用柑橘凤蝶、吸果夜蛾、金龟子等鳞翅目和鞘翅目成虫对光的趋性，</w:t>
      </w:r>
      <w:r w:rsidR="00B5728A">
        <w:rPr>
          <w:rFonts w:ascii="Times New Roman" w:eastAsia="宋体" w:hAnsi="Times New Roman" w:cs="Times New Roman"/>
          <w:kern w:val="2"/>
          <w:sz w:val="24"/>
          <w:szCs w:val="24"/>
        </w:rPr>
        <w:t>3</w:t>
      </w:r>
      <w:r w:rsidR="00B5728A">
        <w:rPr>
          <w:rFonts w:ascii="Times New Roman" w:eastAsia="宋体" w:hAnsi="Times New Roman" w:cs="Times New Roman"/>
          <w:kern w:val="2"/>
          <w:sz w:val="24"/>
          <w:szCs w:val="24"/>
        </w:rPr>
        <w:t>～</w:t>
      </w:r>
      <w:r w:rsidR="00B5728A">
        <w:rPr>
          <w:rFonts w:ascii="Times New Roman" w:eastAsia="宋体" w:hAnsi="Times New Roman" w:cs="Times New Roman"/>
          <w:kern w:val="2"/>
          <w:sz w:val="24"/>
          <w:szCs w:val="24"/>
        </w:rPr>
        <w:t>10</w:t>
      </w:r>
      <w:r w:rsidR="00B5728A">
        <w:rPr>
          <w:rFonts w:ascii="Times New Roman" w:eastAsia="宋体" w:hAnsi="Times New Roman" w:cs="Times New Roman"/>
          <w:kern w:val="2"/>
          <w:sz w:val="24"/>
          <w:szCs w:val="24"/>
        </w:rPr>
        <w:t>月在橘园可按每</w:t>
      </w:r>
      <w:r w:rsidR="00B5728A">
        <w:rPr>
          <w:rFonts w:ascii="Times New Roman" w:eastAsia="宋体" w:hAnsi="Times New Roman" w:cs="Times New Roman"/>
          <w:kern w:val="2"/>
          <w:sz w:val="24"/>
          <w:szCs w:val="24"/>
        </w:rPr>
        <w:t>30</w:t>
      </w:r>
      <w:r w:rsidR="00B5728A">
        <w:rPr>
          <w:rFonts w:ascii="Times New Roman" w:eastAsia="宋体" w:hAnsi="Times New Roman" w:cs="Times New Roman"/>
          <w:kern w:val="2"/>
          <w:sz w:val="24"/>
          <w:szCs w:val="24"/>
        </w:rPr>
        <w:t>～</w:t>
      </w:r>
      <w:r w:rsidR="00B5728A">
        <w:rPr>
          <w:rFonts w:ascii="Times New Roman" w:eastAsia="宋体" w:hAnsi="Times New Roman" w:cs="Times New Roman"/>
          <w:kern w:val="2"/>
          <w:sz w:val="24"/>
          <w:szCs w:val="24"/>
        </w:rPr>
        <w:t>50</w:t>
      </w:r>
      <w:r w:rsidR="00B5728A">
        <w:rPr>
          <w:rFonts w:ascii="Times New Roman" w:eastAsia="宋体" w:hAnsi="Times New Roman" w:cs="Times New Roman"/>
          <w:kern w:val="2"/>
          <w:sz w:val="24"/>
          <w:szCs w:val="24"/>
        </w:rPr>
        <w:t>亩安装</w:t>
      </w:r>
      <w:r w:rsidR="00B5728A">
        <w:rPr>
          <w:rFonts w:ascii="Times New Roman" w:eastAsia="宋体" w:hAnsi="Times New Roman" w:cs="Times New Roman"/>
          <w:kern w:val="2"/>
          <w:sz w:val="24"/>
          <w:szCs w:val="24"/>
        </w:rPr>
        <w:t>1</w:t>
      </w:r>
      <w:r w:rsidR="00B5728A">
        <w:rPr>
          <w:rFonts w:ascii="Times New Roman" w:eastAsia="宋体" w:hAnsi="Times New Roman" w:cs="Times New Roman"/>
          <w:kern w:val="2"/>
          <w:sz w:val="24"/>
          <w:szCs w:val="24"/>
        </w:rPr>
        <w:t>台太阳能杀虫灯实施灯光诱杀。</w:t>
      </w:r>
    </w:p>
    <w:p w:rsidR="005178EA" w:rsidRDefault="005178E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2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②</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色板诱杀：利用橘蚜、粉虱等害虫对色板的趋性，</w:t>
      </w:r>
      <w:r w:rsidR="00B5728A">
        <w:rPr>
          <w:rFonts w:ascii="Times New Roman" w:eastAsia="宋体" w:hAnsi="Times New Roman" w:cs="Times New Roman"/>
          <w:kern w:val="2"/>
          <w:sz w:val="24"/>
          <w:szCs w:val="24"/>
        </w:rPr>
        <w:t>3</w:t>
      </w:r>
      <w:r w:rsidR="00B5728A">
        <w:rPr>
          <w:rFonts w:ascii="Times New Roman" w:eastAsia="宋体" w:hAnsi="Times New Roman" w:cs="Times New Roman"/>
          <w:kern w:val="2"/>
          <w:sz w:val="24"/>
          <w:szCs w:val="24"/>
        </w:rPr>
        <w:t>～</w:t>
      </w:r>
      <w:r w:rsidR="00B5728A">
        <w:rPr>
          <w:rFonts w:ascii="Times New Roman" w:eastAsia="宋体" w:hAnsi="Times New Roman" w:cs="Times New Roman"/>
          <w:kern w:val="2"/>
          <w:sz w:val="24"/>
          <w:szCs w:val="24"/>
        </w:rPr>
        <w:t>10</w:t>
      </w:r>
      <w:r w:rsidR="00B5728A">
        <w:rPr>
          <w:rFonts w:ascii="Times New Roman" w:eastAsia="宋体" w:hAnsi="Times New Roman" w:cs="Times New Roman"/>
          <w:kern w:val="2"/>
          <w:sz w:val="24"/>
          <w:szCs w:val="24"/>
        </w:rPr>
        <w:t>月在橘园可按每亩悬挂</w:t>
      </w:r>
      <w:r w:rsidR="00B5728A">
        <w:rPr>
          <w:rFonts w:ascii="Times New Roman" w:eastAsia="宋体" w:hAnsi="Times New Roman" w:cs="Times New Roman"/>
          <w:kern w:val="2"/>
          <w:sz w:val="24"/>
          <w:szCs w:val="24"/>
        </w:rPr>
        <w:t>15</w:t>
      </w:r>
      <w:r w:rsidR="00B5728A">
        <w:rPr>
          <w:rFonts w:ascii="Times New Roman" w:eastAsia="宋体" w:hAnsi="Times New Roman" w:cs="Times New Roman"/>
          <w:kern w:val="2"/>
          <w:sz w:val="24"/>
          <w:szCs w:val="24"/>
        </w:rPr>
        <w:t>～</w:t>
      </w:r>
      <w:r w:rsidR="00B5728A">
        <w:rPr>
          <w:rFonts w:ascii="Times New Roman" w:eastAsia="宋体" w:hAnsi="Times New Roman" w:cs="Times New Roman"/>
          <w:kern w:val="2"/>
          <w:sz w:val="24"/>
          <w:szCs w:val="24"/>
        </w:rPr>
        <w:t>20</w:t>
      </w:r>
      <w:r w:rsidR="00B5728A">
        <w:rPr>
          <w:rFonts w:ascii="Times New Roman" w:eastAsia="宋体" w:hAnsi="Times New Roman" w:cs="Times New Roman"/>
          <w:kern w:val="2"/>
          <w:sz w:val="24"/>
          <w:szCs w:val="24"/>
        </w:rPr>
        <w:t>张黄板实施色板诱杀。</w:t>
      </w:r>
    </w:p>
    <w:p w:rsidR="005178EA" w:rsidRDefault="005178E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3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③</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性、食诱剂诱杀：利用潜叶蛾的雌成虫的趋化性，</w:t>
      </w:r>
      <w:r w:rsidR="00B5728A">
        <w:rPr>
          <w:rFonts w:ascii="Times New Roman" w:eastAsia="宋体" w:hAnsi="Times New Roman" w:cs="Times New Roman"/>
          <w:kern w:val="2"/>
          <w:sz w:val="24"/>
          <w:szCs w:val="24"/>
        </w:rPr>
        <w:t>6</w:t>
      </w:r>
      <w:r w:rsidR="00B5728A">
        <w:rPr>
          <w:rFonts w:ascii="Times New Roman" w:eastAsia="宋体" w:hAnsi="Times New Roman" w:cs="Times New Roman"/>
          <w:kern w:val="2"/>
          <w:sz w:val="24"/>
          <w:szCs w:val="24"/>
        </w:rPr>
        <w:t>～</w:t>
      </w:r>
      <w:r w:rsidR="00B5728A">
        <w:rPr>
          <w:rFonts w:ascii="Times New Roman" w:eastAsia="宋体" w:hAnsi="Times New Roman" w:cs="Times New Roman"/>
          <w:kern w:val="2"/>
          <w:sz w:val="24"/>
          <w:szCs w:val="24"/>
        </w:rPr>
        <w:t>9</w:t>
      </w:r>
      <w:r w:rsidR="00B5728A">
        <w:rPr>
          <w:rFonts w:ascii="Times New Roman" w:eastAsia="宋体" w:hAnsi="Times New Roman" w:cs="Times New Roman"/>
          <w:kern w:val="2"/>
          <w:sz w:val="24"/>
          <w:szCs w:val="24"/>
        </w:rPr>
        <w:t>月在橘园可按每亩悬挂</w:t>
      </w:r>
      <w:r w:rsidR="00B5728A">
        <w:rPr>
          <w:rFonts w:ascii="Times New Roman" w:eastAsia="宋体" w:hAnsi="Times New Roman" w:cs="Times New Roman"/>
          <w:kern w:val="2"/>
          <w:sz w:val="24"/>
          <w:szCs w:val="24"/>
        </w:rPr>
        <w:t>1</w:t>
      </w:r>
      <w:r w:rsidR="00B5728A">
        <w:rPr>
          <w:rFonts w:ascii="Times New Roman" w:eastAsia="宋体" w:hAnsi="Times New Roman" w:cs="Times New Roman"/>
          <w:kern w:val="2"/>
          <w:sz w:val="24"/>
          <w:szCs w:val="24"/>
        </w:rPr>
        <w:t>～</w:t>
      </w:r>
      <w:r w:rsidR="00B5728A">
        <w:rPr>
          <w:rFonts w:ascii="Times New Roman" w:eastAsia="宋体" w:hAnsi="Times New Roman" w:cs="Times New Roman"/>
          <w:kern w:val="2"/>
          <w:sz w:val="24"/>
          <w:szCs w:val="24"/>
        </w:rPr>
        <w:t>2</w:t>
      </w:r>
      <w:r w:rsidR="00B5728A">
        <w:rPr>
          <w:rFonts w:ascii="Times New Roman" w:eastAsia="宋体" w:hAnsi="Times New Roman" w:cs="Times New Roman"/>
          <w:kern w:val="2"/>
          <w:sz w:val="24"/>
          <w:szCs w:val="24"/>
        </w:rPr>
        <w:t>个性诱剂装置实施对潜叶蛾雌成虫的诱杀。以及利用橘大实蝇和小实蝇对糖酒醋液的趋性，</w:t>
      </w:r>
      <w:r w:rsidR="00B5728A">
        <w:rPr>
          <w:rFonts w:ascii="Times New Roman" w:eastAsia="宋体" w:hAnsi="Times New Roman" w:cs="Times New Roman"/>
          <w:kern w:val="2"/>
          <w:sz w:val="24"/>
          <w:szCs w:val="24"/>
        </w:rPr>
        <w:t>5</w:t>
      </w:r>
      <w:r w:rsidR="00B5728A">
        <w:rPr>
          <w:rFonts w:ascii="Times New Roman" w:eastAsia="宋体" w:hAnsi="Times New Roman" w:cs="Times New Roman"/>
          <w:kern w:val="2"/>
          <w:sz w:val="24"/>
          <w:szCs w:val="24"/>
        </w:rPr>
        <w:t>～</w:t>
      </w:r>
      <w:r w:rsidR="00B5728A">
        <w:rPr>
          <w:rFonts w:ascii="Times New Roman" w:eastAsia="宋体" w:hAnsi="Times New Roman" w:cs="Times New Roman"/>
          <w:kern w:val="2"/>
          <w:sz w:val="24"/>
          <w:szCs w:val="24"/>
        </w:rPr>
        <w:t>11</w:t>
      </w:r>
      <w:r w:rsidR="00B5728A">
        <w:rPr>
          <w:rFonts w:ascii="Times New Roman" w:eastAsia="宋体" w:hAnsi="Times New Roman" w:cs="Times New Roman"/>
          <w:kern w:val="2"/>
          <w:sz w:val="24"/>
          <w:szCs w:val="24"/>
        </w:rPr>
        <w:t>月在橘园可按每亩悬挂</w:t>
      </w:r>
      <w:r w:rsidR="00B5728A">
        <w:rPr>
          <w:rFonts w:ascii="Times New Roman" w:eastAsia="宋体" w:hAnsi="Times New Roman" w:cs="Times New Roman"/>
          <w:kern w:val="2"/>
          <w:sz w:val="24"/>
          <w:szCs w:val="24"/>
        </w:rPr>
        <w:t>5</w:t>
      </w:r>
      <w:r w:rsidR="00B5728A">
        <w:rPr>
          <w:rFonts w:ascii="Times New Roman" w:eastAsia="宋体" w:hAnsi="Times New Roman" w:cs="Times New Roman"/>
          <w:kern w:val="2"/>
          <w:sz w:val="24"/>
          <w:szCs w:val="24"/>
        </w:rPr>
        <w:t>～</w:t>
      </w:r>
      <w:r w:rsidR="00B5728A">
        <w:rPr>
          <w:rFonts w:ascii="Times New Roman" w:eastAsia="宋体" w:hAnsi="Times New Roman" w:cs="Times New Roman"/>
          <w:kern w:val="2"/>
          <w:sz w:val="24"/>
          <w:szCs w:val="24"/>
        </w:rPr>
        <w:t>10</w:t>
      </w:r>
      <w:r w:rsidR="00B5728A">
        <w:rPr>
          <w:rFonts w:ascii="Times New Roman" w:eastAsia="宋体" w:hAnsi="Times New Roman" w:cs="Times New Roman"/>
          <w:kern w:val="2"/>
          <w:sz w:val="24"/>
          <w:szCs w:val="24"/>
        </w:rPr>
        <w:t>个糖酒醋液装置实施对橘大、小实蝇的诱杀。</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二</w:t>
      </w:r>
      <w:r>
        <w:rPr>
          <w:rFonts w:ascii="Times New Roman" w:eastAsia="宋体" w:hAnsi="Times New Roman" w:cs="Times New Roman"/>
          <w:b/>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全省柑橘种植区。</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三</w:t>
      </w:r>
      <w:r>
        <w:rPr>
          <w:rFonts w:ascii="Times New Roman" w:eastAsia="宋体" w:hAnsi="Times New Roman" w:cs="Times New Roman"/>
          <w:b/>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清园应彻底，并将残体带出橘园深埋处理。农药应交替使用，杜绝农药的超量、超范围和超期使用。严格执行农药的安全间隔期。</w:t>
      </w:r>
    </w:p>
    <w:p w:rsidR="005178EA" w:rsidRDefault="005178EA">
      <w:pPr>
        <w:ind w:firstLineChars="200" w:firstLine="480"/>
        <w:rPr>
          <w:rFonts w:ascii="Times New Roman" w:eastAsia="宋体" w:hAnsi="Times New Roman" w:cs="Times New Roman"/>
          <w:kern w:val="2"/>
          <w:sz w:val="24"/>
          <w:szCs w:val="24"/>
        </w:rPr>
      </w:pP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63" w:name="_Toc57970352"/>
      <w:bookmarkStart w:id="64" w:name="_Toc60322743"/>
      <w:bookmarkEnd w:id="61"/>
      <w:bookmarkEnd w:id="62"/>
      <w:r>
        <w:rPr>
          <w:rFonts w:ascii="Times New Roman" w:eastAsia="宋体" w:hAnsi="Times New Roman" w:cs="Times New Roman"/>
          <w:b/>
          <w:kern w:val="2"/>
          <w:sz w:val="28"/>
          <w:szCs w:val="32"/>
        </w:rPr>
        <w:t>水稻病虫害全程绿色防控技术</w:t>
      </w:r>
      <w:bookmarkEnd w:id="63"/>
      <w:bookmarkEnd w:id="64"/>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一</w:t>
      </w:r>
      <w:r>
        <w:rPr>
          <w:rFonts w:ascii="Times New Roman" w:eastAsia="宋体" w:hAnsi="Times New Roman" w:cs="Times New Roman"/>
          <w:b/>
          <w:bCs w:val="0"/>
          <w:kern w:val="2"/>
          <w:sz w:val="24"/>
          <w:szCs w:val="24"/>
        </w:rPr>
        <w:t>、技术要点</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1</w:t>
      </w:r>
      <w:r>
        <w:rPr>
          <w:rFonts w:ascii="Times New Roman" w:eastAsia="宋体" w:hAnsi="Times New Roman" w:cs="Times New Roman"/>
          <w:b/>
          <w:bCs w:val="0"/>
          <w:kern w:val="2"/>
          <w:sz w:val="24"/>
          <w:szCs w:val="24"/>
        </w:rPr>
        <w:t>．农业防治</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lastRenderedPageBreak/>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）品种选择：因地制宜，选用经过国家和四川省品种审定委员会审定的优质、高产并具有良好抗逆性的品种。</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）稻草与种子处理：选用无病田留种，彻底处理病稻草，不用带菌稻草拴捆秧苗。浸种前晒种，并用温汤、石灰水、沼液或多抗霉素浸种，预防恶苗病和稻瘟病。</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）播种与合理稀植：床土用田园土和腐熟农家肥配制成优质营养土，均匀播撒。采用宽窄行或大垄双行稀植栽培。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）带药移栽：秧苗移栽前</w:t>
      </w:r>
      <w:r>
        <w:rPr>
          <w:rFonts w:ascii="Times New Roman" w:eastAsia="宋体" w:hAnsi="Times New Roman" w:cs="Times New Roman"/>
          <w:kern w:val="2"/>
          <w:sz w:val="24"/>
          <w:szCs w:val="24"/>
        </w:rPr>
        <w:t>7</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天选用植物诱导免疫剂喷雾；秧苗移栽前</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天选用三环唑或咪鲜胺加四氯虫酰胺或氯虫苯甲酰胺混合施用，预防本田叶瘟，防治水稻螟虫等。</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2</w:t>
      </w:r>
      <w:r>
        <w:rPr>
          <w:rFonts w:ascii="Times New Roman" w:eastAsia="宋体" w:hAnsi="Times New Roman" w:cs="Times New Roman"/>
          <w:b/>
          <w:bCs w:val="0"/>
          <w:kern w:val="2"/>
          <w:sz w:val="24"/>
          <w:szCs w:val="24"/>
        </w:rPr>
        <w:t>．生态控制</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在稻区周围周边、沟渠种植野稗、马塘、游草等害虫嗜食的诱集植物，形成隔离带；田埂种植芝麻、大豆等显花植物，保护和提高蜘蛛、寄生蜂、黑肩绿盲蝽等天敌的控害能力；田边种植香根草等诱集植物，减少二化螟和大螟的种群基数。</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）改变农事操作，采用提前育秧、早栽早插等措施，避开病虫危害。</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3</w:t>
      </w:r>
      <w:r>
        <w:rPr>
          <w:rFonts w:ascii="Times New Roman" w:eastAsia="宋体" w:hAnsi="Times New Roman" w:cs="Times New Roman"/>
          <w:b/>
          <w:bCs w:val="0"/>
          <w:kern w:val="2"/>
          <w:sz w:val="24"/>
          <w:szCs w:val="24"/>
        </w:rPr>
        <w:t>．生物防治</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）保护和利用自然天敌：保护和利用青蛙、蜘蛛等有益生物。</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）稻田养鸭：在秧苗栽插返青时，按每亩放养</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15</w:t>
      </w:r>
      <w:r>
        <w:rPr>
          <w:rFonts w:ascii="Times New Roman" w:eastAsia="宋体" w:hAnsi="Times New Roman" w:cs="Times New Roman"/>
          <w:kern w:val="2"/>
          <w:sz w:val="24"/>
          <w:szCs w:val="24"/>
        </w:rPr>
        <w:t>只雏鸭，野放田间，至水稻灌浆时收回。利用鸭子取食稻株中下部螟虫、稻飞虱、叶蝉、纹枯病菌核、福寿螺和田螺幼螺以及杂草等有害生物。</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）人工释放赤眼蜂：于二化螟越冬代蛾高峰期和稻纵卷叶螟迁入代蛾高峰期开始释放稻螟赤眼蜂，每代放蜂</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次，间隔</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天，每次放蜂</w:t>
      </w:r>
      <w:r>
        <w:rPr>
          <w:rFonts w:ascii="Times New Roman" w:eastAsia="宋体" w:hAnsi="Times New Roman" w:cs="Times New Roman"/>
          <w:kern w:val="2"/>
          <w:sz w:val="24"/>
          <w:szCs w:val="24"/>
        </w:rPr>
        <w:t>10000</w:t>
      </w:r>
      <w:r>
        <w:rPr>
          <w:rFonts w:ascii="Times New Roman" w:eastAsia="宋体" w:hAnsi="Times New Roman" w:cs="Times New Roman"/>
          <w:kern w:val="2"/>
          <w:sz w:val="24"/>
          <w:szCs w:val="24"/>
        </w:rPr>
        <w:t>头</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亩。</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）性诱剂诱杀：分别在水稻螟虫（二化螟、三化螟、大螟）、稻纵卷叶螟等害虫越冬代成虫羽化前</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7</w:t>
      </w:r>
      <w:r>
        <w:rPr>
          <w:rFonts w:ascii="Times New Roman" w:eastAsia="宋体" w:hAnsi="Times New Roman" w:cs="Times New Roman"/>
          <w:kern w:val="2"/>
          <w:sz w:val="24"/>
          <w:szCs w:val="24"/>
        </w:rPr>
        <w:t>天（水稻育秧后揭膜前）、一代成虫羽化前</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7</w:t>
      </w:r>
      <w:r>
        <w:rPr>
          <w:rFonts w:ascii="Times New Roman" w:eastAsia="宋体" w:hAnsi="Times New Roman" w:cs="Times New Roman"/>
          <w:kern w:val="2"/>
          <w:sz w:val="24"/>
          <w:szCs w:val="24"/>
        </w:rPr>
        <w:t>天和二代成虫羽化前</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7</w:t>
      </w:r>
      <w:r>
        <w:rPr>
          <w:rFonts w:ascii="Times New Roman" w:eastAsia="宋体" w:hAnsi="Times New Roman" w:cs="Times New Roman"/>
          <w:kern w:val="2"/>
          <w:sz w:val="24"/>
          <w:szCs w:val="24"/>
        </w:rPr>
        <w:t>天，按田间平均每亩放置</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套性诱器诱杀螟蛾。</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）生物农药防治病虫害：水稻破口期喷洒井冈霉素、纹曲宁等生物农药控制穗颈瘟、纹枯病、稻曲病等病害。选用</w:t>
      </w:r>
      <w:r>
        <w:rPr>
          <w:rFonts w:ascii="Times New Roman" w:eastAsia="宋体" w:hAnsi="Times New Roman" w:cs="Times New Roman"/>
          <w:kern w:val="2"/>
          <w:sz w:val="24"/>
          <w:szCs w:val="24"/>
        </w:rPr>
        <w:t>Bt</w:t>
      </w:r>
      <w:r>
        <w:rPr>
          <w:rFonts w:ascii="Times New Roman" w:eastAsia="宋体" w:hAnsi="Times New Roman" w:cs="Times New Roman"/>
          <w:kern w:val="2"/>
          <w:sz w:val="24"/>
          <w:szCs w:val="24"/>
        </w:rPr>
        <w:t>等生物农药控制害虫。</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 xml:space="preserve">4. </w:t>
      </w:r>
      <w:r>
        <w:rPr>
          <w:rFonts w:ascii="Times New Roman" w:eastAsia="宋体" w:hAnsi="Times New Roman" w:cs="Times New Roman"/>
          <w:b/>
          <w:bCs w:val="0"/>
          <w:kern w:val="2"/>
          <w:sz w:val="24"/>
          <w:szCs w:val="24"/>
        </w:rPr>
        <w:t>物理防治</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）灯光诱杀：按</w:t>
      </w:r>
      <w:r>
        <w:rPr>
          <w:rFonts w:ascii="Times New Roman" w:eastAsia="宋体" w:hAnsi="Times New Roman" w:cs="Times New Roman"/>
          <w:kern w:val="2"/>
          <w:sz w:val="24"/>
          <w:szCs w:val="24"/>
        </w:rPr>
        <w:t>30</w:t>
      </w:r>
      <w:r>
        <w:rPr>
          <w:rFonts w:ascii="Times New Roman" w:eastAsia="宋体" w:hAnsi="Times New Roman" w:cs="Times New Roman"/>
          <w:kern w:val="2"/>
          <w:sz w:val="24"/>
          <w:szCs w:val="24"/>
        </w:rPr>
        <w:t>亩安装一盏频振式杀虫灯或太阳能杀虫灯诱杀趋光性害虫。从二化螟成虫始见开始开灯，至当年水稻生育期二化螟成虫终见止关灯。</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）人工除害：对发生较轻且危害中心明显及有假死习性的病虫，采用人工拔除或捕杀的方法，铲除中心病（虫）株。</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5</w:t>
      </w:r>
      <w:r>
        <w:rPr>
          <w:rFonts w:ascii="Times New Roman" w:eastAsia="宋体" w:hAnsi="Times New Roman" w:cs="Times New Roman"/>
          <w:b/>
          <w:bCs w:val="0"/>
          <w:kern w:val="2"/>
          <w:sz w:val="24"/>
          <w:szCs w:val="24"/>
        </w:rPr>
        <w:t>．药剂防治</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）稻瘟病：在秧田发病初期、本田发现发病中心或叶上有急性型病斑时，每亩用</w:t>
      </w:r>
      <w:r>
        <w:rPr>
          <w:rFonts w:ascii="Times New Roman" w:eastAsia="宋体" w:hAnsi="Times New Roman" w:cs="Times New Roman"/>
          <w:kern w:val="2"/>
          <w:sz w:val="24"/>
          <w:szCs w:val="24"/>
        </w:rPr>
        <w:t>75%</w:t>
      </w:r>
      <w:r>
        <w:rPr>
          <w:rFonts w:ascii="Times New Roman" w:eastAsia="宋体" w:hAnsi="Times New Roman" w:cs="Times New Roman"/>
          <w:kern w:val="2"/>
          <w:sz w:val="24"/>
          <w:szCs w:val="24"/>
        </w:rPr>
        <w:t>三环唑可湿性粉剂</w:t>
      </w:r>
      <w:r>
        <w:rPr>
          <w:rFonts w:ascii="Times New Roman" w:eastAsia="宋体" w:hAnsi="Times New Roman" w:cs="Times New Roman"/>
          <w:kern w:val="2"/>
          <w:sz w:val="24"/>
          <w:szCs w:val="24"/>
        </w:rPr>
        <w:t>25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30</w:t>
      </w:r>
      <w:r>
        <w:rPr>
          <w:rFonts w:ascii="Times New Roman" w:eastAsia="宋体" w:hAnsi="Times New Roman" w:cs="Times New Roman"/>
          <w:kern w:val="2"/>
          <w:sz w:val="24"/>
          <w:szCs w:val="24"/>
        </w:rPr>
        <w:t>克兑水</w:t>
      </w:r>
      <w:r>
        <w:rPr>
          <w:rFonts w:ascii="Times New Roman" w:eastAsia="宋体" w:hAnsi="Times New Roman" w:cs="Times New Roman"/>
          <w:kern w:val="2"/>
          <w:sz w:val="24"/>
          <w:szCs w:val="24"/>
        </w:rPr>
        <w:t>50kg</w:t>
      </w:r>
      <w:r>
        <w:rPr>
          <w:rFonts w:ascii="Times New Roman" w:eastAsia="宋体" w:hAnsi="Times New Roman" w:cs="Times New Roman"/>
          <w:kern w:val="2"/>
          <w:sz w:val="24"/>
          <w:szCs w:val="24"/>
        </w:rPr>
        <w:t>喷雾；预防穗颈瘟掌握在破口初期，每亩用</w:t>
      </w:r>
      <w:r>
        <w:rPr>
          <w:rFonts w:ascii="Times New Roman" w:eastAsia="宋体" w:hAnsi="Times New Roman" w:cs="Times New Roman"/>
          <w:kern w:val="2"/>
          <w:sz w:val="24"/>
          <w:szCs w:val="24"/>
        </w:rPr>
        <w:t>20%</w:t>
      </w:r>
      <w:r>
        <w:rPr>
          <w:rFonts w:ascii="Times New Roman" w:eastAsia="宋体" w:hAnsi="Times New Roman" w:cs="Times New Roman"/>
          <w:kern w:val="2"/>
          <w:sz w:val="24"/>
          <w:szCs w:val="24"/>
        </w:rPr>
        <w:t>三环唑可湿性粉剂</w:t>
      </w:r>
      <w:r>
        <w:rPr>
          <w:rFonts w:ascii="Times New Roman" w:eastAsia="宋体" w:hAnsi="Times New Roman" w:cs="Times New Roman"/>
          <w:kern w:val="2"/>
          <w:sz w:val="24"/>
          <w:szCs w:val="24"/>
        </w:rPr>
        <w:t>50</w:t>
      </w:r>
      <w:r>
        <w:rPr>
          <w:rFonts w:ascii="Times New Roman" w:eastAsia="宋体" w:hAnsi="Times New Roman" w:cs="Times New Roman"/>
          <w:kern w:val="2"/>
          <w:sz w:val="24"/>
          <w:szCs w:val="24"/>
        </w:rPr>
        <w:t>克兑水</w:t>
      </w:r>
      <w:r>
        <w:rPr>
          <w:rFonts w:ascii="Times New Roman" w:eastAsia="宋体" w:hAnsi="Times New Roman" w:cs="Times New Roman"/>
          <w:kern w:val="2"/>
          <w:sz w:val="24"/>
          <w:szCs w:val="24"/>
        </w:rPr>
        <w:t>50kg</w:t>
      </w:r>
      <w:r>
        <w:rPr>
          <w:rFonts w:ascii="Times New Roman" w:eastAsia="宋体" w:hAnsi="Times New Roman" w:cs="Times New Roman"/>
          <w:kern w:val="2"/>
          <w:sz w:val="24"/>
          <w:szCs w:val="24"/>
        </w:rPr>
        <w:t>喷雾。</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）纹枯病：当病丛率达</w:t>
      </w:r>
      <w:r>
        <w:rPr>
          <w:rFonts w:ascii="Times New Roman" w:eastAsia="宋体" w:hAnsi="Times New Roman" w:cs="Times New Roman"/>
          <w:kern w:val="2"/>
          <w:sz w:val="24"/>
          <w:szCs w:val="24"/>
        </w:rPr>
        <w:t>15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20%</w:t>
      </w:r>
      <w:r>
        <w:rPr>
          <w:rFonts w:ascii="Times New Roman" w:eastAsia="宋体" w:hAnsi="Times New Roman" w:cs="Times New Roman"/>
          <w:kern w:val="2"/>
          <w:sz w:val="24"/>
          <w:szCs w:val="24"/>
        </w:rPr>
        <w:t>时，每亩用</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井冈霉素水剂</w:t>
      </w:r>
      <w:r>
        <w:rPr>
          <w:rFonts w:ascii="Times New Roman" w:eastAsia="宋体" w:hAnsi="Times New Roman" w:cs="Times New Roman"/>
          <w:kern w:val="2"/>
          <w:sz w:val="24"/>
          <w:szCs w:val="24"/>
        </w:rPr>
        <w:t>150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200ml</w:t>
      </w:r>
      <w:r>
        <w:rPr>
          <w:rFonts w:ascii="Times New Roman" w:eastAsia="宋体" w:hAnsi="Times New Roman" w:cs="Times New Roman"/>
          <w:kern w:val="2"/>
          <w:sz w:val="24"/>
          <w:szCs w:val="24"/>
        </w:rPr>
        <w:t>或</w:t>
      </w:r>
      <w:r>
        <w:rPr>
          <w:rFonts w:ascii="Times New Roman" w:eastAsia="宋体" w:hAnsi="Times New Roman" w:cs="Times New Roman"/>
          <w:kern w:val="2"/>
          <w:sz w:val="24"/>
          <w:szCs w:val="24"/>
        </w:rPr>
        <w:t>2.5%</w:t>
      </w:r>
      <w:r>
        <w:rPr>
          <w:rFonts w:ascii="Times New Roman" w:eastAsia="宋体" w:hAnsi="Times New Roman" w:cs="Times New Roman"/>
          <w:kern w:val="2"/>
          <w:sz w:val="24"/>
          <w:szCs w:val="24"/>
        </w:rPr>
        <w:t>井冈霉素</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枯草芽孢杆菌（纹曲宁）水剂</w:t>
      </w:r>
      <w:r>
        <w:rPr>
          <w:rFonts w:ascii="Times New Roman" w:eastAsia="宋体" w:hAnsi="Times New Roman" w:cs="Times New Roman"/>
          <w:kern w:val="2"/>
          <w:sz w:val="24"/>
          <w:szCs w:val="24"/>
        </w:rPr>
        <w:t>250ml</w:t>
      </w:r>
      <w:r>
        <w:rPr>
          <w:rFonts w:ascii="Times New Roman" w:eastAsia="宋体" w:hAnsi="Times New Roman" w:cs="Times New Roman"/>
          <w:kern w:val="2"/>
          <w:sz w:val="24"/>
          <w:szCs w:val="24"/>
        </w:rPr>
        <w:t>兑水</w:t>
      </w:r>
      <w:r>
        <w:rPr>
          <w:rFonts w:ascii="Times New Roman" w:eastAsia="宋体" w:hAnsi="Times New Roman" w:cs="Times New Roman"/>
          <w:kern w:val="2"/>
          <w:sz w:val="24"/>
          <w:szCs w:val="24"/>
        </w:rPr>
        <w:t>50</w:t>
      </w:r>
      <w:r>
        <w:rPr>
          <w:rFonts w:ascii="Times New Roman" w:eastAsia="宋体" w:hAnsi="Times New Roman" w:cs="Times New Roman"/>
          <w:kern w:val="2"/>
          <w:sz w:val="24"/>
          <w:szCs w:val="24"/>
        </w:rPr>
        <w:t>公斤喷雾。</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）稻曲病：在水稻破口前</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7</w:t>
      </w:r>
      <w:r>
        <w:rPr>
          <w:rFonts w:ascii="Times New Roman" w:eastAsia="宋体" w:hAnsi="Times New Roman" w:cs="Times New Roman"/>
          <w:kern w:val="2"/>
          <w:sz w:val="24"/>
          <w:szCs w:val="24"/>
        </w:rPr>
        <w:t>天，每亩用</w:t>
      </w:r>
      <w:r>
        <w:rPr>
          <w:rFonts w:ascii="Times New Roman" w:eastAsia="宋体" w:hAnsi="Times New Roman" w:cs="Times New Roman"/>
          <w:kern w:val="2"/>
          <w:sz w:val="24"/>
          <w:szCs w:val="24"/>
        </w:rPr>
        <w:t>2.5%</w:t>
      </w:r>
      <w:r>
        <w:rPr>
          <w:rFonts w:ascii="Times New Roman" w:eastAsia="宋体" w:hAnsi="Times New Roman" w:cs="Times New Roman"/>
          <w:kern w:val="2"/>
          <w:sz w:val="24"/>
          <w:szCs w:val="24"/>
        </w:rPr>
        <w:t>纹曲宁</w:t>
      </w:r>
      <w:r>
        <w:rPr>
          <w:rFonts w:ascii="Times New Roman" w:eastAsia="宋体" w:hAnsi="Times New Roman" w:cs="Times New Roman"/>
          <w:kern w:val="2"/>
          <w:sz w:val="24"/>
          <w:szCs w:val="24"/>
        </w:rPr>
        <w:t>300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350ml</w:t>
      </w:r>
      <w:r>
        <w:rPr>
          <w:rFonts w:ascii="Times New Roman" w:eastAsia="宋体" w:hAnsi="Times New Roman" w:cs="Times New Roman"/>
          <w:kern w:val="2"/>
          <w:sz w:val="24"/>
          <w:szCs w:val="24"/>
        </w:rPr>
        <w:t>或</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井冈霉素水剂</w:t>
      </w:r>
      <w:r>
        <w:rPr>
          <w:rFonts w:ascii="Times New Roman" w:eastAsia="宋体" w:hAnsi="Times New Roman" w:cs="Times New Roman"/>
          <w:kern w:val="2"/>
          <w:sz w:val="24"/>
          <w:szCs w:val="24"/>
        </w:rPr>
        <w:t>300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 xml:space="preserve">350ml </w:t>
      </w:r>
      <w:r>
        <w:rPr>
          <w:rFonts w:ascii="Times New Roman" w:eastAsia="宋体" w:hAnsi="Times New Roman" w:cs="Times New Roman"/>
          <w:kern w:val="2"/>
          <w:sz w:val="24"/>
          <w:szCs w:val="24"/>
        </w:rPr>
        <w:t>兑水</w:t>
      </w:r>
      <w:r>
        <w:rPr>
          <w:rFonts w:ascii="Times New Roman" w:eastAsia="宋体" w:hAnsi="Times New Roman" w:cs="Times New Roman"/>
          <w:kern w:val="2"/>
          <w:sz w:val="24"/>
          <w:szCs w:val="24"/>
        </w:rPr>
        <w:t>50</w:t>
      </w:r>
      <w:r>
        <w:rPr>
          <w:rFonts w:ascii="Times New Roman" w:eastAsia="宋体" w:hAnsi="Times New Roman" w:cs="Times New Roman"/>
          <w:kern w:val="2"/>
          <w:sz w:val="24"/>
          <w:szCs w:val="24"/>
        </w:rPr>
        <w:t>公斤喷雾。</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）螟虫：当二化螟枯鞘丛率达</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或枯鞘株率达</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时，亩用</w:t>
      </w:r>
      <w:r>
        <w:rPr>
          <w:rFonts w:ascii="Times New Roman" w:eastAsia="宋体" w:hAnsi="Times New Roman" w:cs="Times New Roman"/>
          <w:kern w:val="2"/>
          <w:sz w:val="24"/>
          <w:szCs w:val="24"/>
        </w:rPr>
        <w:t>95%Bt</w:t>
      </w:r>
      <w:r>
        <w:rPr>
          <w:rFonts w:ascii="Times New Roman" w:eastAsia="宋体" w:hAnsi="Times New Roman" w:cs="Times New Roman"/>
          <w:kern w:val="2"/>
          <w:sz w:val="24"/>
          <w:szCs w:val="24"/>
        </w:rPr>
        <w:t>可溶粉</w:t>
      </w:r>
      <w:r>
        <w:rPr>
          <w:rFonts w:ascii="Times New Roman" w:eastAsia="宋体" w:hAnsi="Times New Roman" w:cs="Times New Roman"/>
          <w:kern w:val="2"/>
          <w:sz w:val="24"/>
          <w:szCs w:val="24"/>
        </w:rPr>
        <w:t>50</w:t>
      </w:r>
      <w:r>
        <w:rPr>
          <w:rFonts w:ascii="Times New Roman" w:eastAsia="宋体" w:hAnsi="Times New Roman" w:cs="Times New Roman"/>
          <w:kern w:val="2"/>
          <w:sz w:val="24"/>
          <w:szCs w:val="24"/>
        </w:rPr>
        <w:t>克或</w:t>
      </w:r>
      <w:r>
        <w:rPr>
          <w:rFonts w:ascii="Times New Roman" w:eastAsia="宋体" w:hAnsi="Times New Roman" w:cs="Times New Roman"/>
          <w:kern w:val="2"/>
          <w:sz w:val="24"/>
          <w:szCs w:val="24"/>
        </w:rPr>
        <w:t>40%</w:t>
      </w:r>
      <w:r>
        <w:rPr>
          <w:rFonts w:ascii="Times New Roman" w:eastAsia="宋体" w:hAnsi="Times New Roman" w:cs="Times New Roman"/>
          <w:kern w:val="2"/>
          <w:sz w:val="24"/>
          <w:szCs w:val="24"/>
        </w:rPr>
        <w:t>氯虫苯甲酰胺</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噻虫嗪水分散粒剂</w:t>
      </w:r>
      <w:r>
        <w:rPr>
          <w:rFonts w:ascii="Times New Roman" w:eastAsia="宋体" w:hAnsi="Times New Roman" w:cs="Times New Roman"/>
          <w:kern w:val="2"/>
          <w:sz w:val="24"/>
          <w:szCs w:val="24"/>
        </w:rPr>
        <w:t>8</w:t>
      </w:r>
      <w:r>
        <w:rPr>
          <w:rFonts w:ascii="Times New Roman" w:eastAsia="宋体" w:hAnsi="Times New Roman" w:cs="Times New Roman"/>
          <w:kern w:val="2"/>
          <w:sz w:val="24"/>
          <w:szCs w:val="24"/>
        </w:rPr>
        <w:t>克或</w:t>
      </w:r>
      <w:r>
        <w:rPr>
          <w:rFonts w:ascii="Times New Roman" w:eastAsia="宋体" w:hAnsi="Times New Roman" w:cs="Times New Roman"/>
          <w:kern w:val="2"/>
          <w:sz w:val="24"/>
          <w:szCs w:val="24"/>
        </w:rPr>
        <w:t>20</w:t>
      </w:r>
      <w:r>
        <w:rPr>
          <w:rFonts w:ascii="Times New Roman" w:eastAsia="宋体" w:hAnsi="Times New Roman" w:cs="Times New Roman"/>
          <w:kern w:val="2"/>
          <w:sz w:val="24"/>
          <w:szCs w:val="24"/>
        </w:rPr>
        <w:t>％氯虫苯甲酰胺悬浮剂</w:t>
      </w:r>
      <w:r>
        <w:rPr>
          <w:rFonts w:ascii="Times New Roman" w:eastAsia="宋体" w:hAnsi="Times New Roman" w:cs="Times New Roman"/>
          <w:kern w:val="2"/>
          <w:sz w:val="24"/>
          <w:szCs w:val="24"/>
        </w:rPr>
        <w:t>10ml</w:t>
      </w:r>
      <w:r>
        <w:rPr>
          <w:rFonts w:ascii="Times New Roman" w:eastAsia="宋体" w:hAnsi="Times New Roman" w:cs="Times New Roman"/>
          <w:kern w:val="2"/>
          <w:sz w:val="24"/>
          <w:szCs w:val="24"/>
        </w:rPr>
        <w:t>兑水</w:t>
      </w:r>
      <w:r>
        <w:rPr>
          <w:rFonts w:ascii="Times New Roman" w:eastAsia="宋体" w:hAnsi="Times New Roman" w:cs="Times New Roman"/>
          <w:kern w:val="2"/>
          <w:sz w:val="24"/>
          <w:szCs w:val="24"/>
        </w:rPr>
        <w:t>50</w:t>
      </w:r>
      <w:r>
        <w:rPr>
          <w:rFonts w:ascii="Times New Roman" w:eastAsia="宋体" w:hAnsi="Times New Roman" w:cs="Times New Roman"/>
          <w:kern w:val="2"/>
          <w:sz w:val="24"/>
          <w:szCs w:val="24"/>
        </w:rPr>
        <w:t>公斤喷雾。</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）稻飞虱：当百丛虫量达</w:t>
      </w:r>
      <w:r>
        <w:rPr>
          <w:rFonts w:ascii="Times New Roman" w:eastAsia="宋体" w:hAnsi="Times New Roman" w:cs="Times New Roman"/>
          <w:kern w:val="2"/>
          <w:sz w:val="24"/>
          <w:szCs w:val="24"/>
        </w:rPr>
        <w:t>1500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2000</w:t>
      </w:r>
      <w:r>
        <w:rPr>
          <w:rFonts w:ascii="Times New Roman" w:eastAsia="宋体" w:hAnsi="Times New Roman" w:cs="Times New Roman"/>
          <w:kern w:val="2"/>
          <w:sz w:val="24"/>
          <w:szCs w:val="24"/>
        </w:rPr>
        <w:t>头时，亩用</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吡虫啉可湿性粉剂（褐飞虱禁用）</w:t>
      </w:r>
      <w:r>
        <w:rPr>
          <w:rFonts w:ascii="Times New Roman" w:eastAsia="宋体" w:hAnsi="Times New Roman" w:cs="Times New Roman"/>
          <w:kern w:val="2"/>
          <w:sz w:val="24"/>
          <w:szCs w:val="24"/>
        </w:rPr>
        <w:t>3000</w:t>
      </w:r>
      <w:r>
        <w:rPr>
          <w:rFonts w:ascii="Times New Roman" w:eastAsia="宋体" w:hAnsi="Times New Roman" w:cs="Times New Roman"/>
          <w:kern w:val="2"/>
          <w:sz w:val="24"/>
          <w:szCs w:val="24"/>
        </w:rPr>
        <w:t>倍液喷雾。</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二</w:t>
      </w:r>
      <w:r>
        <w:rPr>
          <w:rFonts w:ascii="Times New Roman" w:eastAsia="宋体" w:hAnsi="Times New Roman" w:cs="Times New Roman"/>
          <w:b/>
          <w:bCs w:val="0"/>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全省。</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lastRenderedPageBreak/>
        <w:t>三</w:t>
      </w:r>
      <w:r>
        <w:rPr>
          <w:rFonts w:ascii="Times New Roman" w:eastAsia="宋体" w:hAnsi="Times New Roman" w:cs="Times New Roman"/>
          <w:b/>
          <w:bCs w:val="0"/>
          <w:kern w:val="2"/>
          <w:sz w:val="24"/>
          <w:szCs w:val="24"/>
        </w:rPr>
        <w:t>、注意事项</w:t>
      </w:r>
    </w:p>
    <w:p w:rsidR="005178EA" w:rsidRDefault="00B5728A">
      <w:pPr>
        <w:ind w:firstLineChars="200" w:firstLine="480"/>
        <w:rPr>
          <w:rFonts w:ascii="Times New Roman" w:eastAsia="宋体" w:hAnsi="Times New Roman" w:cs="Times New Roman"/>
          <w:b/>
          <w:kern w:val="2"/>
          <w:sz w:val="24"/>
          <w:szCs w:val="24"/>
        </w:rPr>
      </w:pPr>
      <w:r>
        <w:rPr>
          <w:rFonts w:ascii="Times New Roman" w:eastAsia="宋体" w:hAnsi="Times New Roman" w:cs="Times New Roman"/>
          <w:kern w:val="2"/>
          <w:sz w:val="24"/>
          <w:szCs w:val="24"/>
        </w:rPr>
        <w:t>注重搞好技术试验，开展大培训，大示范，实行大推广。</w:t>
      </w:r>
      <w:bookmarkStart w:id="65" w:name="_Toc60322744"/>
      <w:bookmarkStart w:id="66" w:name="_Toc57970353"/>
    </w:p>
    <w:p w:rsidR="005178EA" w:rsidRDefault="00B5728A">
      <w:pPr>
        <w:keepNext/>
        <w:keepLines/>
        <w:spacing w:before="260" w:after="260"/>
        <w:jc w:val="center"/>
        <w:outlineLvl w:val="1"/>
        <w:rPr>
          <w:rFonts w:ascii="Times New Roman" w:eastAsia="宋体" w:hAnsi="Times New Roman" w:cs="Times New Roman"/>
          <w:b/>
          <w:kern w:val="2"/>
          <w:sz w:val="28"/>
          <w:szCs w:val="32"/>
        </w:rPr>
      </w:pPr>
      <w:r>
        <w:rPr>
          <w:rFonts w:ascii="Times New Roman" w:eastAsia="宋体" w:hAnsi="Times New Roman" w:cs="Times New Roman"/>
          <w:b/>
          <w:kern w:val="2"/>
          <w:sz w:val="28"/>
          <w:szCs w:val="32"/>
        </w:rPr>
        <w:t>茶园病虫害全程绿色防控技术</w:t>
      </w:r>
      <w:bookmarkEnd w:id="65"/>
      <w:bookmarkEnd w:id="66"/>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一</w:t>
      </w:r>
      <w:r>
        <w:rPr>
          <w:rFonts w:ascii="Times New Roman" w:eastAsia="宋体" w:hAnsi="Times New Roman" w:cs="Times New Roman"/>
          <w:b/>
          <w:bCs w:val="0"/>
          <w:kern w:val="2"/>
          <w:sz w:val="24"/>
          <w:szCs w:val="24"/>
        </w:rPr>
        <w:t>、技术要点</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1. </w:t>
      </w:r>
      <w:r>
        <w:rPr>
          <w:rFonts w:ascii="Times New Roman" w:eastAsia="宋体" w:hAnsi="Times New Roman" w:cs="Times New Roman"/>
          <w:b/>
          <w:bCs w:val="0"/>
          <w:kern w:val="2"/>
          <w:sz w:val="24"/>
          <w:szCs w:val="24"/>
        </w:rPr>
        <w:t>茶园清洁</w:t>
      </w:r>
      <w:r>
        <w:rPr>
          <w:rFonts w:ascii="Times New Roman" w:eastAsia="宋体" w:hAnsi="Times New Roman" w:cs="Times New Roman"/>
          <w:kern w:val="2"/>
          <w:sz w:val="24"/>
          <w:szCs w:val="24"/>
        </w:rPr>
        <w:t>冬季进行清园，深埋茶园枯枝落叶，适时修剪茶丛，清除病虫枝叶。</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2. </w:t>
      </w:r>
      <w:r>
        <w:rPr>
          <w:rFonts w:ascii="Times New Roman" w:eastAsia="宋体" w:hAnsi="Times New Roman" w:cs="Times New Roman"/>
          <w:b/>
          <w:bCs w:val="0"/>
          <w:kern w:val="2"/>
          <w:sz w:val="24"/>
          <w:szCs w:val="24"/>
        </w:rPr>
        <w:t>人工捕杀</w:t>
      </w:r>
      <w:r>
        <w:rPr>
          <w:rFonts w:ascii="Times New Roman" w:eastAsia="宋体" w:hAnsi="Times New Roman" w:cs="Times New Roman"/>
          <w:kern w:val="2"/>
          <w:sz w:val="24"/>
          <w:szCs w:val="24"/>
        </w:rPr>
        <w:t>结合采茶和树冠改造，人工摘除虫卵、幼虫，修剪虫枝、病枝。</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3. </w:t>
      </w:r>
      <w:r>
        <w:rPr>
          <w:rFonts w:ascii="Times New Roman" w:eastAsia="宋体" w:hAnsi="Times New Roman" w:cs="Times New Roman"/>
          <w:b/>
          <w:bCs w:val="0"/>
          <w:kern w:val="2"/>
          <w:sz w:val="24"/>
          <w:szCs w:val="24"/>
        </w:rPr>
        <w:t>诱虫板诱杀</w:t>
      </w:r>
      <w:r>
        <w:rPr>
          <w:rFonts w:ascii="Times New Roman" w:eastAsia="宋体" w:hAnsi="Times New Roman" w:cs="Times New Roman"/>
          <w:kern w:val="2"/>
          <w:sz w:val="24"/>
          <w:szCs w:val="24"/>
        </w:rPr>
        <w:t>4-9</w:t>
      </w:r>
      <w:r>
        <w:rPr>
          <w:rFonts w:ascii="Times New Roman" w:eastAsia="宋体" w:hAnsi="Times New Roman" w:cs="Times New Roman"/>
          <w:kern w:val="2"/>
          <w:sz w:val="24"/>
          <w:szCs w:val="24"/>
        </w:rPr>
        <w:t>月，每亩茶园以棋盘式分布安插</w:t>
      </w:r>
      <w:r>
        <w:rPr>
          <w:rFonts w:ascii="Times New Roman" w:eastAsia="宋体" w:hAnsi="Times New Roman" w:cs="Times New Roman"/>
          <w:kern w:val="2"/>
          <w:sz w:val="24"/>
          <w:szCs w:val="24"/>
        </w:rPr>
        <w:t>25</w:t>
      </w:r>
      <w:r>
        <w:rPr>
          <w:rFonts w:ascii="Times New Roman" w:eastAsia="宋体" w:hAnsi="Times New Roman" w:cs="Times New Roman"/>
          <w:kern w:val="2"/>
          <w:sz w:val="24"/>
          <w:szCs w:val="24"/>
        </w:rPr>
        <w:t>张诱虫板，诱虫板下沿高于茶树顶叶</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厘米。</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4. </w:t>
      </w:r>
      <w:r>
        <w:rPr>
          <w:rFonts w:ascii="Times New Roman" w:eastAsia="宋体" w:hAnsi="Times New Roman" w:cs="Times New Roman"/>
          <w:b/>
          <w:bCs w:val="0"/>
          <w:kern w:val="2"/>
          <w:sz w:val="24"/>
          <w:szCs w:val="24"/>
        </w:rPr>
        <w:t>灯光诱杀</w:t>
      </w:r>
      <w:r>
        <w:rPr>
          <w:rFonts w:ascii="Times New Roman" w:eastAsia="宋体" w:hAnsi="Times New Roman" w:cs="Times New Roman"/>
          <w:kern w:val="2"/>
          <w:sz w:val="24"/>
          <w:szCs w:val="24"/>
        </w:rPr>
        <w:t>每</w:t>
      </w:r>
      <w:r>
        <w:rPr>
          <w:rFonts w:ascii="Times New Roman" w:eastAsia="宋体" w:hAnsi="Times New Roman" w:cs="Times New Roman"/>
          <w:kern w:val="2"/>
          <w:sz w:val="24"/>
          <w:szCs w:val="24"/>
        </w:rPr>
        <w:t>30-50</w:t>
      </w:r>
      <w:r>
        <w:rPr>
          <w:rFonts w:ascii="Times New Roman" w:eastAsia="宋体" w:hAnsi="Times New Roman" w:cs="Times New Roman"/>
          <w:kern w:val="2"/>
          <w:sz w:val="24"/>
          <w:szCs w:val="24"/>
        </w:rPr>
        <w:t>亩茶园安装</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台杀虫灯，灯离地面</w:t>
      </w:r>
      <w:r>
        <w:rPr>
          <w:rFonts w:ascii="Times New Roman" w:eastAsia="宋体" w:hAnsi="Times New Roman" w:cs="Times New Roman"/>
          <w:kern w:val="2"/>
          <w:sz w:val="24"/>
          <w:szCs w:val="24"/>
        </w:rPr>
        <w:t>1.5</w:t>
      </w:r>
      <w:r>
        <w:rPr>
          <w:rFonts w:ascii="Times New Roman" w:eastAsia="宋体" w:hAnsi="Times New Roman" w:cs="Times New Roman"/>
          <w:kern w:val="2"/>
          <w:sz w:val="24"/>
          <w:szCs w:val="24"/>
        </w:rPr>
        <w:t>米。</w:t>
      </w:r>
      <w:r>
        <w:rPr>
          <w:rFonts w:ascii="Times New Roman" w:eastAsia="宋体" w:hAnsi="Times New Roman" w:cs="Times New Roman"/>
          <w:kern w:val="2"/>
          <w:sz w:val="24"/>
          <w:szCs w:val="24"/>
        </w:rPr>
        <w:t>4-10</w:t>
      </w:r>
      <w:r>
        <w:rPr>
          <w:rFonts w:ascii="Times New Roman" w:eastAsia="宋体" w:hAnsi="Times New Roman" w:cs="Times New Roman"/>
          <w:kern w:val="2"/>
          <w:sz w:val="24"/>
          <w:szCs w:val="24"/>
        </w:rPr>
        <w:t>月每晚天黑后开灯、天亮后关灯，雨天不开灯。</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5. </w:t>
      </w:r>
      <w:r>
        <w:rPr>
          <w:rFonts w:ascii="Times New Roman" w:eastAsia="宋体" w:hAnsi="Times New Roman" w:cs="Times New Roman"/>
          <w:b/>
          <w:bCs w:val="0"/>
          <w:kern w:val="2"/>
          <w:sz w:val="24"/>
          <w:szCs w:val="24"/>
        </w:rPr>
        <w:t>性诱剂诱杀</w:t>
      </w:r>
      <w:r>
        <w:rPr>
          <w:rFonts w:ascii="Times New Roman" w:eastAsia="宋体" w:hAnsi="Times New Roman" w:cs="Times New Roman"/>
          <w:kern w:val="2"/>
          <w:sz w:val="24"/>
          <w:szCs w:val="24"/>
        </w:rPr>
        <w:t>对茶毛虫、茶尺蠖等害虫为害较重的茶园，可在</w:t>
      </w:r>
      <w:r>
        <w:rPr>
          <w:rFonts w:ascii="Times New Roman" w:eastAsia="宋体" w:hAnsi="Times New Roman" w:cs="Times New Roman"/>
          <w:kern w:val="2"/>
          <w:sz w:val="24"/>
          <w:szCs w:val="24"/>
        </w:rPr>
        <w:t>4-10</w:t>
      </w:r>
      <w:r>
        <w:rPr>
          <w:rFonts w:ascii="Times New Roman" w:eastAsia="宋体" w:hAnsi="Times New Roman" w:cs="Times New Roman"/>
          <w:kern w:val="2"/>
          <w:sz w:val="24"/>
          <w:szCs w:val="24"/>
        </w:rPr>
        <w:t>月大面积连片使用性诱剂诱杀雄成虫，每亩放置</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个诱捕器，茶园均匀分布，诱捕器下端距茶树顶叶</w:t>
      </w:r>
      <w:r>
        <w:rPr>
          <w:rFonts w:ascii="Times New Roman" w:eastAsia="宋体" w:hAnsi="Times New Roman" w:cs="Times New Roman"/>
          <w:kern w:val="2"/>
          <w:sz w:val="24"/>
          <w:szCs w:val="24"/>
        </w:rPr>
        <w:t>5-10</w:t>
      </w:r>
      <w:r>
        <w:rPr>
          <w:rFonts w:ascii="Times New Roman" w:eastAsia="宋体" w:hAnsi="Times New Roman" w:cs="Times New Roman"/>
          <w:kern w:val="2"/>
          <w:sz w:val="24"/>
          <w:szCs w:val="24"/>
        </w:rPr>
        <w:t>厘米，</w:t>
      </w:r>
      <w:r>
        <w:rPr>
          <w:rFonts w:ascii="Times New Roman" w:eastAsia="宋体" w:hAnsi="Times New Roman" w:cs="Times New Roman"/>
          <w:kern w:val="2"/>
          <w:sz w:val="24"/>
          <w:szCs w:val="24"/>
        </w:rPr>
        <w:t>20-30</w:t>
      </w:r>
      <w:r>
        <w:rPr>
          <w:rFonts w:ascii="Times New Roman" w:eastAsia="宋体" w:hAnsi="Times New Roman" w:cs="Times New Roman"/>
          <w:kern w:val="2"/>
          <w:sz w:val="24"/>
          <w:szCs w:val="24"/>
        </w:rPr>
        <w:t>日更换一次诱芯。</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6. </w:t>
      </w:r>
      <w:r>
        <w:rPr>
          <w:rFonts w:ascii="Times New Roman" w:eastAsia="宋体" w:hAnsi="Times New Roman" w:cs="Times New Roman"/>
          <w:b/>
          <w:bCs w:val="0"/>
          <w:kern w:val="2"/>
          <w:sz w:val="24"/>
          <w:szCs w:val="24"/>
        </w:rPr>
        <w:t>释放捕食螨</w:t>
      </w:r>
      <w:r>
        <w:rPr>
          <w:rFonts w:ascii="Times New Roman" w:eastAsia="宋体" w:hAnsi="Times New Roman" w:cs="Times New Roman"/>
          <w:kern w:val="2"/>
          <w:sz w:val="24"/>
          <w:szCs w:val="24"/>
        </w:rPr>
        <w:t>人工释放胡瓜钝绥螨。释放前，茶园喷施一次植物源农药（如</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印楝素水分散粒剂）降低害螨基数。药后</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天左右，于晴天或阴天将袋装的捕食螨剪去包装袋上面两角，悬挂于茶树枝上，每亩悬挂</w:t>
      </w:r>
      <w:r>
        <w:rPr>
          <w:rFonts w:ascii="Times New Roman" w:eastAsia="宋体" w:hAnsi="Times New Roman" w:cs="Times New Roman"/>
          <w:kern w:val="2"/>
          <w:sz w:val="24"/>
          <w:szCs w:val="24"/>
        </w:rPr>
        <w:t>40</w:t>
      </w:r>
      <w:r>
        <w:rPr>
          <w:rFonts w:ascii="Times New Roman" w:eastAsia="宋体" w:hAnsi="Times New Roman" w:cs="Times New Roman"/>
          <w:kern w:val="2"/>
          <w:sz w:val="24"/>
          <w:szCs w:val="24"/>
        </w:rPr>
        <w:t>袋。也可按每亩</w:t>
      </w:r>
      <w:r>
        <w:rPr>
          <w:rFonts w:ascii="Times New Roman" w:eastAsia="宋体" w:hAnsi="Times New Roman" w:cs="Times New Roman"/>
          <w:kern w:val="2"/>
          <w:sz w:val="24"/>
          <w:szCs w:val="24"/>
        </w:rPr>
        <w:t>40</w:t>
      </w:r>
      <w:r>
        <w:rPr>
          <w:rFonts w:ascii="Times New Roman" w:eastAsia="宋体" w:hAnsi="Times New Roman" w:cs="Times New Roman"/>
          <w:kern w:val="2"/>
          <w:sz w:val="24"/>
          <w:szCs w:val="24"/>
        </w:rPr>
        <w:t>袋将捕食螨均匀撒施在茶篷上。释放捕食螨后茶园禁止使用化学合成杀虫杀螨剂、除草剂和广谱性生物杀虫杀螨剂。</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7. </w:t>
      </w:r>
      <w:r>
        <w:rPr>
          <w:rFonts w:ascii="Times New Roman" w:eastAsia="宋体" w:hAnsi="Times New Roman" w:cs="Times New Roman"/>
          <w:b/>
          <w:bCs w:val="0"/>
          <w:kern w:val="2"/>
          <w:sz w:val="24"/>
          <w:szCs w:val="24"/>
        </w:rPr>
        <w:t>免疫诱抗</w:t>
      </w:r>
      <w:r>
        <w:rPr>
          <w:rFonts w:ascii="Times New Roman" w:eastAsia="宋体" w:hAnsi="Times New Roman" w:cs="Times New Roman"/>
          <w:kern w:val="2"/>
          <w:sz w:val="24"/>
          <w:szCs w:val="24"/>
        </w:rPr>
        <w:t>在茶园喷施</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氨基寡糖素水剂（海岛素）等免疫诱抗剂，增加茶树抗逆能力，改善茶叶品质，提高茶叶产量。</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8. </w:t>
      </w:r>
      <w:r>
        <w:rPr>
          <w:rFonts w:ascii="Times New Roman" w:eastAsia="宋体" w:hAnsi="Times New Roman" w:cs="Times New Roman"/>
          <w:b/>
          <w:bCs w:val="0"/>
          <w:kern w:val="2"/>
          <w:sz w:val="24"/>
          <w:szCs w:val="24"/>
        </w:rPr>
        <w:t>保护天敌</w:t>
      </w:r>
      <w:r>
        <w:rPr>
          <w:rFonts w:ascii="Times New Roman" w:eastAsia="宋体" w:hAnsi="Times New Roman" w:cs="Times New Roman"/>
          <w:kern w:val="2"/>
          <w:sz w:val="24"/>
          <w:szCs w:val="24"/>
        </w:rPr>
        <w:t>保护和利用当地茶园中的草蛉、瓢虫和寄生蜂等天敌昆虫，以及蜘蛛、捕食螨、蛙类和鸟类等有益生物，减少人为因素对天敌的伤害。</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9. </w:t>
      </w:r>
      <w:r>
        <w:rPr>
          <w:rFonts w:ascii="Times New Roman" w:eastAsia="宋体" w:hAnsi="Times New Roman" w:cs="Times New Roman"/>
          <w:b/>
          <w:bCs w:val="0"/>
          <w:kern w:val="2"/>
          <w:sz w:val="24"/>
          <w:szCs w:val="24"/>
        </w:rPr>
        <w:t>化学防治</w:t>
      </w:r>
      <w:r>
        <w:rPr>
          <w:rFonts w:ascii="Times New Roman" w:eastAsia="宋体" w:hAnsi="Times New Roman" w:cs="Times New Roman"/>
          <w:kern w:val="2"/>
          <w:sz w:val="24"/>
          <w:szCs w:val="24"/>
        </w:rPr>
        <w:t>严格按照防治指标施用农药，推荐使用矿物源农药、植物源农药和生物农药，控制使用广谱杀虫剂，减少茶园农药喷药次数和用量。推荐选用超低容量喷雾器、静电喷雾器等高效施药器械，减少农药漂移和流失。</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二</w:t>
      </w:r>
      <w:r>
        <w:rPr>
          <w:rFonts w:ascii="Times New Roman" w:eastAsia="宋体" w:hAnsi="Times New Roman" w:cs="Times New Roman"/>
          <w:b/>
          <w:bCs w:val="0"/>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全省范围内茶园适用。</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三</w:t>
      </w:r>
      <w:r>
        <w:rPr>
          <w:rFonts w:ascii="Times New Roman" w:eastAsia="宋体" w:hAnsi="Times New Roman" w:cs="Times New Roman"/>
          <w:b/>
          <w:bCs w:val="0"/>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严禁在茶树上使用国家禁用和限用的高毒高残留农药。</w:t>
      </w:r>
    </w:p>
    <w:p w:rsidR="005178EA" w:rsidRDefault="00B5728A">
      <w:pPr>
        <w:rPr>
          <w:rFonts w:ascii="Times New Roman" w:eastAsia="宋体" w:hAnsi="Times New Roman" w:cs="Times New Roman"/>
          <w:kern w:val="2"/>
          <w:sz w:val="21"/>
          <w:szCs w:val="21"/>
        </w:rPr>
      </w:pPr>
      <w:r>
        <w:rPr>
          <w:rFonts w:ascii="Times New Roman" w:eastAsia="宋体" w:hAnsi="Times New Roman" w:cs="Times New Roman"/>
          <w:kern w:val="2"/>
          <w:sz w:val="21"/>
          <w:szCs w:val="21"/>
        </w:rPr>
        <w:br w:type="page"/>
      </w:r>
    </w:p>
    <w:p w:rsidR="005178EA" w:rsidRDefault="00B5728A">
      <w:pPr>
        <w:keepNext/>
        <w:keepLines/>
        <w:spacing w:before="340" w:after="330"/>
        <w:jc w:val="center"/>
        <w:outlineLvl w:val="0"/>
        <w:rPr>
          <w:rFonts w:ascii="Times New Roman" w:eastAsia="宋体" w:hAnsi="Times New Roman" w:cs="Times New Roman"/>
          <w:b/>
          <w:kern w:val="44"/>
          <w:sz w:val="44"/>
          <w:szCs w:val="44"/>
        </w:rPr>
      </w:pPr>
      <w:bookmarkStart w:id="67" w:name="_Toc60322745"/>
      <w:bookmarkStart w:id="68" w:name="_Toc57970355"/>
      <w:r>
        <w:rPr>
          <w:rFonts w:ascii="Times New Roman" w:eastAsia="宋体" w:hAnsi="Times New Roman" w:cs="Times New Roman"/>
          <w:b/>
          <w:kern w:val="44"/>
          <w:sz w:val="44"/>
          <w:szCs w:val="44"/>
        </w:rPr>
        <w:lastRenderedPageBreak/>
        <w:t>第二部分</w:t>
      </w:r>
      <w:r>
        <w:rPr>
          <w:rFonts w:ascii="Times New Roman" w:eastAsia="宋体" w:hAnsi="Times New Roman" w:cs="Times New Roman"/>
          <w:b/>
          <w:kern w:val="44"/>
          <w:sz w:val="44"/>
          <w:szCs w:val="44"/>
        </w:rPr>
        <w:t xml:space="preserve"> </w:t>
      </w:r>
      <w:r>
        <w:rPr>
          <w:rFonts w:ascii="Times New Roman" w:eastAsia="宋体" w:hAnsi="Times New Roman" w:cs="Times New Roman"/>
          <w:b/>
          <w:kern w:val="44"/>
          <w:sz w:val="44"/>
          <w:szCs w:val="44"/>
        </w:rPr>
        <w:t>畜禽技术</w:t>
      </w:r>
      <w:bookmarkEnd w:id="67"/>
      <w:bookmarkEnd w:id="68"/>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69" w:name="_Toc60322746"/>
      <w:bookmarkStart w:id="70" w:name="_Toc57970358"/>
      <w:r>
        <w:rPr>
          <w:rFonts w:ascii="Times New Roman" w:eastAsia="宋体" w:hAnsi="Times New Roman" w:cs="Times New Roman"/>
          <w:b/>
          <w:kern w:val="2"/>
          <w:sz w:val="28"/>
          <w:szCs w:val="32"/>
        </w:rPr>
        <w:t>基于耕地畜禽承载力的农牧循环种养平衡技术</w:t>
      </w:r>
      <w:bookmarkEnd w:id="69"/>
      <w:bookmarkEnd w:id="70"/>
    </w:p>
    <w:p w:rsidR="005178EA" w:rsidRDefault="00B5728A">
      <w:pPr>
        <w:spacing w:line="340" w:lineRule="exact"/>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一</w:t>
      </w:r>
      <w:r>
        <w:rPr>
          <w:rFonts w:ascii="Times New Roman" w:eastAsia="宋体" w:hAnsi="Times New Roman" w:cs="Times New Roman"/>
          <w:b/>
          <w:bCs w:val="0"/>
          <w:kern w:val="2"/>
          <w:sz w:val="24"/>
          <w:szCs w:val="24"/>
        </w:rPr>
        <w:t>、技术要点</w:t>
      </w:r>
    </w:p>
    <w:p w:rsidR="005178EA" w:rsidRDefault="00B5728A">
      <w:pPr>
        <w:spacing w:line="340" w:lineRule="exact"/>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指核心技术及其配套技术主要内容（文字应简明扼要，要点应有实际内容、可操作性强）。</w:t>
      </w:r>
    </w:p>
    <w:p w:rsidR="005178EA" w:rsidRDefault="00B5728A">
      <w:pPr>
        <w:spacing w:line="340" w:lineRule="exact"/>
        <w:ind w:left="42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 xml:space="preserve">1. </w:t>
      </w:r>
      <w:r>
        <w:rPr>
          <w:rFonts w:ascii="Times New Roman" w:eastAsia="宋体" w:hAnsi="Times New Roman" w:cs="Times New Roman"/>
          <w:b/>
          <w:kern w:val="2"/>
          <w:sz w:val="24"/>
          <w:szCs w:val="24"/>
        </w:rPr>
        <w:t>技术依据</w:t>
      </w:r>
    </w:p>
    <w:p w:rsidR="005178EA" w:rsidRDefault="00B5728A">
      <w:pPr>
        <w:spacing w:line="340" w:lineRule="exact"/>
        <w:ind w:left="42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）四川省科技进步二等奖</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基于氮循环的耕地畜禽承载力评价方法建立与应用</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w:t>
      </w:r>
    </w:p>
    <w:p w:rsidR="005178EA" w:rsidRDefault="00B5728A">
      <w:pPr>
        <w:spacing w:line="340" w:lineRule="exact"/>
        <w:ind w:left="42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）陈天宝，万昭军，付茂忠，等</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基于氮素循环的耕地畜禽承载能力评估模型建立与应用</w:t>
      </w:r>
      <w:r>
        <w:rPr>
          <w:rFonts w:ascii="Times New Roman" w:eastAsia="宋体" w:hAnsi="Times New Roman" w:cs="Times New Roman"/>
          <w:kern w:val="2"/>
          <w:sz w:val="24"/>
          <w:szCs w:val="24"/>
        </w:rPr>
        <w:t xml:space="preserve">[J]. </w:t>
      </w:r>
      <w:r>
        <w:rPr>
          <w:rFonts w:ascii="Times New Roman" w:eastAsia="宋体" w:hAnsi="Times New Roman" w:cs="Times New Roman"/>
          <w:kern w:val="2"/>
          <w:sz w:val="24"/>
          <w:szCs w:val="24"/>
        </w:rPr>
        <w:t>农业工程学报，</w:t>
      </w:r>
      <w:r>
        <w:rPr>
          <w:rFonts w:ascii="Times New Roman" w:eastAsia="宋体" w:hAnsi="Times New Roman" w:cs="Times New Roman"/>
          <w:kern w:val="2"/>
          <w:sz w:val="24"/>
          <w:szCs w:val="24"/>
        </w:rPr>
        <w:t>2012</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28(2)</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191</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195.</w:t>
      </w:r>
    </w:p>
    <w:p w:rsidR="005178EA" w:rsidRDefault="00B5728A">
      <w:pPr>
        <w:spacing w:line="340" w:lineRule="exact"/>
        <w:ind w:left="42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）我省主要畜禽（猪、牛、奶牛、蛋鸡、肉鸡、羊、兔）粪尿量及养分情况。</w:t>
      </w:r>
    </w:p>
    <w:p w:rsidR="005178EA" w:rsidRDefault="00B5728A">
      <w:pPr>
        <w:spacing w:line="340" w:lineRule="exact"/>
        <w:ind w:left="42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）畜禽粪污经过处理设施（厌氧发酵、堆肥）后养分含量情况。</w:t>
      </w:r>
    </w:p>
    <w:p w:rsidR="005178EA" w:rsidRDefault="00B5728A">
      <w:pPr>
        <w:spacing w:line="340" w:lineRule="exact"/>
        <w:ind w:left="42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）我省主要作物（蔬菜、水果、粮食、经济作物、牧草）养分需要情况。</w:t>
      </w:r>
    </w:p>
    <w:p w:rsidR="005178EA" w:rsidRDefault="00B5728A">
      <w:pPr>
        <w:spacing w:line="340" w:lineRule="exact"/>
        <w:ind w:left="42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 xml:space="preserve">2. </w:t>
      </w:r>
      <w:r>
        <w:rPr>
          <w:rFonts w:ascii="Times New Roman" w:eastAsia="宋体" w:hAnsi="Times New Roman" w:cs="Times New Roman"/>
          <w:b/>
          <w:kern w:val="2"/>
          <w:sz w:val="24"/>
          <w:szCs w:val="24"/>
        </w:rPr>
        <w:t>主要技术内容</w:t>
      </w:r>
    </w:p>
    <w:p w:rsidR="005178EA" w:rsidRPr="00B5728A" w:rsidRDefault="00B5728A" w:rsidP="00B5728A">
      <w:pPr>
        <w:spacing w:line="340" w:lineRule="exact"/>
        <w:ind w:firstLineChars="200" w:firstLine="456"/>
        <w:rPr>
          <w:rFonts w:ascii="Times New Roman" w:eastAsia="宋体" w:hAnsi="Times New Roman" w:cs="Times New Roman"/>
          <w:spacing w:val="-6"/>
          <w:kern w:val="2"/>
          <w:sz w:val="24"/>
          <w:szCs w:val="24"/>
        </w:rPr>
      </w:pPr>
      <w:r w:rsidRPr="00B5728A">
        <w:rPr>
          <w:rFonts w:ascii="Times New Roman" w:eastAsia="宋体" w:hAnsi="Times New Roman" w:cs="Times New Roman"/>
          <w:spacing w:val="-6"/>
          <w:kern w:val="2"/>
          <w:sz w:val="24"/>
          <w:szCs w:val="24"/>
        </w:rPr>
        <w:t>（</w:t>
      </w:r>
      <w:r w:rsidRPr="00B5728A">
        <w:rPr>
          <w:rFonts w:ascii="Times New Roman" w:eastAsia="宋体" w:hAnsi="Times New Roman" w:cs="Times New Roman"/>
          <w:spacing w:val="-6"/>
          <w:kern w:val="2"/>
          <w:sz w:val="24"/>
          <w:szCs w:val="24"/>
        </w:rPr>
        <w:t>1</w:t>
      </w:r>
      <w:r w:rsidRPr="00B5728A">
        <w:rPr>
          <w:rFonts w:ascii="Times New Roman" w:eastAsia="宋体" w:hAnsi="Times New Roman" w:cs="Times New Roman"/>
          <w:spacing w:val="-6"/>
          <w:kern w:val="2"/>
          <w:sz w:val="24"/>
          <w:szCs w:val="24"/>
        </w:rPr>
        <w:t>）在生产条件下，通过全收粪尿法测定了猪、鸡、牛、羊、兔等养殖摄入氮及排泄氮流值。</w:t>
      </w:r>
    </w:p>
    <w:p w:rsidR="005178EA" w:rsidRDefault="00B5728A">
      <w:pPr>
        <w:spacing w:line="340" w:lineRule="exact"/>
        <w:ind w:firstLineChars="200" w:firstLine="480"/>
        <w:jc w:val="center"/>
        <w:rPr>
          <w:rFonts w:ascii="Times New Roman" w:eastAsia="宋体" w:hAnsi="Times New Roman" w:cs="Times New Roman"/>
          <w:bCs w:val="0"/>
          <w:kern w:val="2"/>
          <w:sz w:val="24"/>
          <w:szCs w:val="24"/>
        </w:rPr>
      </w:pPr>
      <w:r>
        <w:rPr>
          <w:rFonts w:ascii="Times New Roman" w:eastAsia="宋体" w:hAnsi="Times New Roman" w:cs="Times New Roman"/>
          <w:bCs w:val="0"/>
          <w:kern w:val="2"/>
          <w:sz w:val="24"/>
          <w:szCs w:val="24"/>
        </w:rPr>
        <w:t>采用全粪尿法代谢控制实验获得的各类畜禽氮流值参数</w:t>
      </w:r>
    </w:p>
    <w:tbl>
      <w:tblPr>
        <w:tblW w:w="8848" w:type="dxa"/>
        <w:jc w:val="center"/>
        <w:tblBorders>
          <w:top w:val="single" w:sz="4" w:space="0" w:color="auto"/>
          <w:bottom w:val="single" w:sz="4" w:space="0" w:color="auto"/>
        </w:tblBorders>
        <w:tblLayout w:type="fixed"/>
        <w:tblLook w:val="04A0"/>
      </w:tblPr>
      <w:tblGrid>
        <w:gridCol w:w="437"/>
        <w:gridCol w:w="1877"/>
        <w:gridCol w:w="1029"/>
        <w:gridCol w:w="1080"/>
        <w:gridCol w:w="645"/>
        <w:gridCol w:w="1581"/>
        <w:gridCol w:w="1124"/>
        <w:gridCol w:w="1075"/>
      </w:tblGrid>
      <w:tr w:rsidR="005178EA">
        <w:trPr>
          <w:trHeight w:val="345"/>
          <w:jc w:val="center"/>
        </w:trPr>
        <w:tc>
          <w:tcPr>
            <w:tcW w:w="2314" w:type="dxa"/>
            <w:gridSpan w:val="2"/>
            <w:tcBorders>
              <w:top w:val="single" w:sz="4" w:space="0" w:color="auto"/>
              <w:left w:val="single" w:sz="4" w:space="0" w:color="auto"/>
              <w:bottom w:val="nil"/>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b/>
                <w:kern w:val="2"/>
                <w:sz w:val="21"/>
                <w:szCs w:val="21"/>
              </w:rPr>
            </w:pPr>
            <w:r>
              <w:rPr>
                <w:rFonts w:ascii="Times New Roman" w:eastAsia="宋体" w:hAnsi="Times New Roman" w:cs="Times New Roman"/>
                <w:b/>
                <w:kern w:val="2"/>
                <w:sz w:val="21"/>
                <w:szCs w:val="21"/>
              </w:rPr>
              <w:t>畜禽种类</w:t>
            </w:r>
          </w:p>
        </w:tc>
        <w:tc>
          <w:tcPr>
            <w:tcW w:w="1029" w:type="dxa"/>
            <w:tcBorders>
              <w:top w:val="single" w:sz="4" w:space="0" w:color="auto"/>
              <w:left w:val="single" w:sz="4" w:space="0" w:color="auto"/>
              <w:bottom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b/>
                <w:kern w:val="2"/>
                <w:sz w:val="21"/>
                <w:szCs w:val="21"/>
              </w:rPr>
            </w:pPr>
            <w:r>
              <w:rPr>
                <w:rFonts w:ascii="Times New Roman" w:eastAsia="宋体" w:hAnsi="Times New Roman" w:cs="Times New Roman"/>
                <w:b/>
                <w:kern w:val="2"/>
                <w:sz w:val="21"/>
                <w:szCs w:val="21"/>
              </w:rPr>
              <w:t>摄入氮</w:t>
            </w:r>
            <w:r>
              <w:rPr>
                <w:rFonts w:ascii="Times New Roman" w:eastAsia="宋体" w:hAnsi="Times New Roman" w:cs="Times New Roman"/>
                <w:b/>
                <w:kern w:val="2"/>
                <w:sz w:val="21"/>
                <w:szCs w:val="21"/>
              </w:rPr>
              <w:t>(g/d)</w:t>
            </w:r>
          </w:p>
        </w:tc>
        <w:tc>
          <w:tcPr>
            <w:tcW w:w="1080" w:type="dxa"/>
            <w:tcBorders>
              <w:top w:val="single" w:sz="4" w:space="0" w:color="auto"/>
              <w:bottom w:val="single" w:sz="4" w:space="0" w:color="auto"/>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b/>
                <w:kern w:val="2"/>
                <w:sz w:val="21"/>
                <w:szCs w:val="21"/>
              </w:rPr>
            </w:pPr>
            <w:r>
              <w:rPr>
                <w:rFonts w:ascii="Times New Roman" w:eastAsia="宋体" w:hAnsi="Times New Roman" w:cs="Times New Roman"/>
                <w:b/>
                <w:kern w:val="2"/>
                <w:sz w:val="21"/>
                <w:szCs w:val="21"/>
              </w:rPr>
              <w:t>排出氮</w:t>
            </w:r>
            <w:r>
              <w:rPr>
                <w:rFonts w:ascii="Times New Roman" w:eastAsia="宋体" w:hAnsi="Times New Roman" w:cs="Times New Roman"/>
                <w:b/>
                <w:kern w:val="2"/>
                <w:sz w:val="21"/>
                <w:szCs w:val="21"/>
              </w:rPr>
              <w:t>(g/d)</w:t>
            </w:r>
          </w:p>
        </w:tc>
        <w:tc>
          <w:tcPr>
            <w:tcW w:w="2226" w:type="dxa"/>
            <w:gridSpan w:val="2"/>
            <w:tcBorders>
              <w:top w:val="single" w:sz="4" w:space="0" w:color="auto"/>
              <w:left w:val="single" w:sz="4" w:space="0" w:color="auto"/>
              <w:bottom w:val="single" w:sz="4" w:space="0" w:color="auto"/>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b/>
                <w:kern w:val="2"/>
                <w:sz w:val="21"/>
                <w:szCs w:val="21"/>
              </w:rPr>
            </w:pPr>
            <w:r>
              <w:rPr>
                <w:rFonts w:ascii="Times New Roman" w:eastAsia="宋体" w:hAnsi="Times New Roman" w:cs="Times New Roman"/>
                <w:b/>
                <w:kern w:val="2"/>
                <w:sz w:val="21"/>
                <w:szCs w:val="21"/>
              </w:rPr>
              <w:t>畜禽种类</w:t>
            </w:r>
          </w:p>
        </w:tc>
        <w:tc>
          <w:tcPr>
            <w:tcW w:w="1124" w:type="dxa"/>
            <w:tcBorders>
              <w:top w:val="single" w:sz="4" w:space="0" w:color="auto"/>
              <w:left w:val="single" w:sz="4" w:space="0" w:color="auto"/>
              <w:bottom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b/>
                <w:kern w:val="2"/>
                <w:sz w:val="21"/>
                <w:szCs w:val="21"/>
              </w:rPr>
            </w:pPr>
            <w:r>
              <w:rPr>
                <w:rFonts w:ascii="Times New Roman" w:eastAsia="宋体" w:hAnsi="Times New Roman" w:cs="Times New Roman"/>
                <w:b/>
                <w:kern w:val="2"/>
                <w:sz w:val="21"/>
                <w:szCs w:val="21"/>
              </w:rPr>
              <w:t>摄入氮</w:t>
            </w:r>
            <w:r>
              <w:rPr>
                <w:rFonts w:ascii="Times New Roman" w:eastAsia="宋体" w:hAnsi="Times New Roman" w:cs="Times New Roman"/>
                <w:b/>
                <w:kern w:val="2"/>
                <w:sz w:val="21"/>
                <w:szCs w:val="21"/>
              </w:rPr>
              <w:t>(g/d)</w:t>
            </w:r>
          </w:p>
        </w:tc>
        <w:tc>
          <w:tcPr>
            <w:tcW w:w="1075" w:type="dxa"/>
            <w:tcBorders>
              <w:top w:val="single" w:sz="4" w:space="0" w:color="auto"/>
              <w:bottom w:val="single" w:sz="4" w:space="0" w:color="auto"/>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b/>
                <w:kern w:val="2"/>
                <w:sz w:val="21"/>
                <w:szCs w:val="21"/>
              </w:rPr>
            </w:pPr>
            <w:r>
              <w:rPr>
                <w:rFonts w:ascii="Times New Roman" w:eastAsia="宋体" w:hAnsi="Times New Roman" w:cs="Times New Roman"/>
                <w:b/>
                <w:kern w:val="2"/>
                <w:sz w:val="21"/>
                <w:szCs w:val="21"/>
              </w:rPr>
              <w:t>排出氮</w:t>
            </w:r>
            <w:r>
              <w:rPr>
                <w:rFonts w:ascii="Times New Roman" w:eastAsia="宋体" w:hAnsi="Times New Roman" w:cs="Times New Roman"/>
                <w:b/>
                <w:kern w:val="2"/>
                <w:sz w:val="21"/>
                <w:szCs w:val="21"/>
              </w:rPr>
              <w:t>(g/d)</w:t>
            </w:r>
          </w:p>
        </w:tc>
      </w:tr>
      <w:tr w:rsidR="005178EA">
        <w:trPr>
          <w:trHeight w:val="45"/>
          <w:jc w:val="center"/>
        </w:trPr>
        <w:tc>
          <w:tcPr>
            <w:tcW w:w="437" w:type="dxa"/>
            <w:vMerge w:val="restart"/>
            <w:tcBorders>
              <w:top w:val="single" w:sz="4" w:space="0" w:color="auto"/>
              <w:left w:val="single" w:sz="4" w:space="0" w:color="auto"/>
              <w:bottom w:val="single" w:sz="4" w:space="0" w:color="auto"/>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生</w:t>
            </w:r>
          </w:p>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猪</w:t>
            </w:r>
          </w:p>
        </w:tc>
        <w:tc>
          <w:tcPr>
            <w:tcW w:w="1877" w:type="dxa"/>
            <w:tcBorders>
              <w:top w:val="single" w:sz="4" w:space="0" w:color="auto"/>
              <w:left w:val="single" w:sz="4" w:space="0" w:color="auto"/>
              <w:bottom w:val="nil"/>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育肥猪</w:t>
            </w:r>
          </w:p>
        </w:tc>
        <w:tc>
          <w:tcPr>
            <w:tcW w:w="1029" w:type="dxa"/>
            <w:tcBorders>
              <w:top w:val="single" w:sz="4" w:space="0" w:color="auto"/>
              <w:lef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45.17</w:t>
            </w:r>
          </w:p>
        </w:tc>
        <w:tc>
          <w:tcPr>
            <w:tcW w:w="1080" w:type="dxa"/>
            <w:tcBorders>
              <w:top w:val="single" w:sz="4" w:space="0" w:color="auto"/>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18.08</w:t>
            </w:r>
          </w:p>
        </w:tc>
        <w:tc>
          <w:tcPr>
            <w:tcW w:w="645" w:type="dxa"/>
            <w:vMerge w:val="restart"/>
            <w:tcBorders>
              <w:top w:val="single" w:sz="4" w:space="0" w:color="auto"/>
              <w:left w:val="single" w:sz="4" w:space="0" w:color="auto"/>
              <w:bottom w:val="single" w:sz="4" w:space="0" w:color="auto"/>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鸡</w:t>
            </w:r>
          </w:p>
        </w:tc>
        <w:tc>
          <w:tcPr>
            <w:tcW w:w="1581" w:type="dxa"/>
            <w:tcBorders>
              <w:top w:val="single" w:sz="4" w:space="0" w:color="auto"/>
              <w:left w:val="single" w:sz="4" w:space="0" w:color="auto"/>
              <w:bottom w:val="nil"/>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蛋鸡</w:t>
            </w:r>
          </w:p>
        </w:tc>
        <w:tc>
          <w:tcPr>
            <w:tcW w:w="1124" w:type="dxa"/>
            <w:tcBorders>
              <w:top w:val="single" w:sz="4" w:space="0" w:color="auto"/>
              <w:left w:val="single" w:sz="4" w:space="0" w:color="auto"/>
              <w:bottom w:val="nil"/>
            </w:tcBorders>
            <w:noWrap/>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2.58</w:t>
            </w:r>
          </w:p>
        </w:tc>
        <w:tc>
          <w:tcPr>
            <w:tcW w:w="1075" w:type="dxa"/>
            <w:tcBorders>
              <w:top w:val="single" w:sz="4" w:space="0" w:color="auto"/>
              <w:bottom w:val="nil"/>
              <w:right w:val="single" w:sz="4" w:space="0" w:color="auto"/>
            </w:tcBorders>
            <w:noWrap/>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0.93</w:t>
            </w:r>
          </w:p>
        </w:tc>
      </w:tr>
      <w:tr w:rsidR="005178EA">
        <w:trPr>
          <w:trHeight w:val="50"/>
          <w:jc w:val="center"/>
        </w:trPr>
        <w:tc>
          <w:tcPr>
            <w:tcW w:w="437" w:type="dxa"/>
            <w:vMerge/>
            <w:tcBorders>
              <w:top w:val="nil"/>
              <w:left w:val="single" w:sz="4" w:space="0" w:color="auto"/>
              <w:bottom w:val="single" w:sz="4" w:space="0" w:color="auto"/>
              <w:right w:val="single" w:sz="4" w:space="0" w:color="auto"/>
            </w:tcBorders>
            <w:noWrap/>
            <w:vAlign w:val="center"/>
          </w:tcPr>
          <w:p w:rsidR="005178EA" w:rsidRDefault="005178EA" w:rsidP="00B5728A">
            <w:pPr>
              <w:spacing w:line="300" w:lineRule="exact"/>
              <w:jc w:val="center"/>
              <w:rPr>
                <w:rFonts w:ascii="Times New Roman" w:eastAsia="宋体" w:hAnsi="Times New Roman" w:cs="Times New Roman"/>
                <w:kern w:val="2"/>
                <w:sz w:val="21"/>
                <w:szCs w:val="21"/>
              </w:rPr>
            </w:pPr>
          </w:p>
        </w:tc>
        <w:tc>
          <w:tcPr>
            <w:tcW w:w="1877" w:type="dxa"/>
            <w:tcBorders>
              <w:top w:val="nil"/>
              <w:left w:val="single" w:sz="4" w:space="0" w:color="auto"/>
              <w:bottom w:val="nil"/>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妊娠前期母猪</w:t>
            </w:r>
          </w:p>
        </w:tc>
        <w:tc>
          <w:tcPr>
            <w:tcW w:w="1029" w:type="dxa"/>
            <w:tcBorders>
              <w:lef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57.83</w:t>
            </w:r>
          </w:p>
        </w:tc>
        <w:tc>
          <w:tcPr>
            <w:tcW w:w="1080" w:type="dxa"/>
            <w:tcBorders>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49.31</w:t>
            </w:r>
          </w:p>
        </w:tc>
        <w:tc>
          <w:tcPr>
            <w:tcW w:w="645" w:type="dxa"/>
            <w:vMerge/>
            <w:tcBorders>
              <w:top w:val="nil"/>
              <w:left w:val="single" w:sz="4" w:space="0" w:color="auto"/>
              <w:bottom w:val="single" w:sz="4" w:space="0" w:color="auto"/>
              <w:right w:val="single" w:sz="4" w:space="0" w:color="auto"/>
            </w:tcBorders>
            <w:noWrap/>
            <w:vAlign w:val="center"/>
          </w:tcPr>
          <w:p w:rsidR="005178EA" w:rsidRDefault="005178EA" w:rsidP="00B5728A">
            <w:pPr>
              <w:spacing w:line="300" w:lineRule="exact"/>
              <w:jc w:val="center"/>
              <w:rPr>
                <w:rFonts w:ascii="Times New Roman" w:eastAsia="宋体" w:hAnsi="Times New Roman" w:cs="Times New Roman"/>
                <w:kern w:val="2"/>
                <w:sz w:val="21"/>
                <w:szCs w:val="21"/>
              </w:rPr>
            </w:pPr>
          </w:p>
        </w:tc>
        <w:tc>
          <w:tcPr>
            <w:tcW w:w="1581" w:type="dxa"/>
            <w:tcBorders>
              <w:top w:val="nil"/>
              <w:left w:val="single" w:sz="4" w:space="0" w:color="auto"/>
              <w:bottom w:val="single" w:sz="4" w:space="0" w:color="auto"/>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肉鸡</w:t>
            </w:r>
          </w:p>
        </w:tc>
        <w:tc>
          <w:tcPr>
            <w:tcW w:w="1124" w:type="dxa"/>
            <w:tcBorders>
              <w:top w:val="nil"/>
              <w:left w:val="single" w:sz="4" w:space="0" w:color="auto"/>
              <w:bottom w:val="single" w:sz="4" w:space="0" w:color="auto"/>
            </w:tcBorders>
            <w:noWrap/>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0.45</w:t>
            </w:r>
          </w:p>
        </w:tc>
        <w:tc>
          <w:tcPr>
            <w:tcW w:w="1075" w:type="dxa"/>
            <w:tcBorders>
              <w:top w:val="nil"/>
              <w:bottom w:val="single" w:sz="4" w:space="0" w:color="auto"/>
              <w:right w:val="single" w:sz="4" w:space="0" w:color="auto"/>
            </w:tcBorders>
            <w:noWrap/>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0.16</w:t>
            </w:r>
          </w:p>
        </w:tc>
      </w:tr>
      <w:tr w:rsidR="005178EA">
        <w:trPr>
          <w:trHeight w:val="20"/>
          <w:jc w:val="center"/>
        </w:trPr>
        <w:tc>
          <w:tcPr>
            <w:tcW w:w="437" w:type="dxa"/>
            <w:vMerge/>
            <w:tcBorders>
              <w:top w:val="nil"/>
              <w:left w:val="single" w:sz="4" w:space="0" w:color="auto"/>
              <w:bottom w:val="single" w:sz="4" w:space="0" w:color="auto"/>
              <w:right w:val="single" w:sz="4" w:space="0" w:color="auto"/>
            </w:tcBorders>
            <w:noWrap/>
            <w:vAlign w:val="center"/>
          </w:tcPr>
          <w:p w:rsidR="005178EA" w:rsidRDefault="005178EA" w:rsidP="00B5728A">
            <w:pPr>
              <w:spacing w:line="300" w:lineRule="exact"/>
              <w:jc w:val="center"/>
              <w:rPr>
                <w:rFonts w:ascii="Times New Roman" w:eastAsia="宋体" w:hAnsi="Times New Roman" w:cs="Times New Roman"/>
                <w:kern w:val="2"/>
                <w:sz w:val="21"/>
                <w:szCs w:val="21"/>
              </w:rPr>
            </w:pPr>
          </w:p>
        </w:tc>
        <w:tc>
          <w:tcPr>
            <w:tcW w:w="1877" w:type="dxa"/>
            <w:tcBorders>
              <w:top w:val="nil"/>
              <w:left w:val="single" w:sz="4" w:space="0" w:color="auto"/>
              <w:bottom w:val="nil"/>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妊娠后期母猪</w:t>
            </w:r>
          </w:p>
        </w:tc>
        <w:tc>
          <w:tcPr>
            <w:tcW w:w="1029" w:type="dxa"/>
            <w:tcBorders>
              <w:lef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59.05</w:t>
            </w:r>
          </w:p>
        </w:tc>
        <w:tc>
          <w:tcPr>
            <w:tcW w:w="1080" w:type="dxa"/>
            <w:tcBorders>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34.65</w:t>
            </w:r>
          </w:p>
        </w:tc>
        <w:tc>
          <w:tcPr>
            <w:tcW w:w="645" w:type="dxa"/>
            <w:vMerge w:val="restart"/>
            <w:tcBorders>
              <w:top w:val="single" w:sz="4" w:space="0" w:color="auto"/>
              <w:left w:val="single" w:sz="4" w:space="0" w:color="auto"/>
              <w:bottom w:val="single" w:sz="4" w:space="0" w:color="auto"/>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羊</w:t>
            </w:r>
          </w:p>
        </w:tc>
        <w:tc>
          <w:tcPr>
            <w:tcW w:w="1581" w:type="dxa"/>
            <w:tcBorders>
              <w:top w:val="single" w:sz="4" w:space="0" w:color="auto"/>
              <w:left w:val="single" w:sz="4" w:space="0" w:color="auto"/>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育成羊</w:t>
            </w:r>
          </w:p>
        </w:tc>
        <w:tc>
          <w:tcPr>
            <w:tcW w:w="1124" w:type="dxa"/>
            <w:tcBorders>
              <w:top w:val="single" w:sz="4" w:space="0" w:color="auto"/>
              <w:left w:val="single" w:sz="4" w:space="0" w:color="auto"/>
            </w:tcBorders>
            <w:noWrap/>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22.68</w:t>
            </w:r>
          </w:p>
        </w:tc>
        <w:tc>
          <w:tcPr>
            <w:tcW w:w="1075" w:type="dxa"/>
            <w:tcBorders>
              <w:top w:val="single" w:sz="4" w:space="0" w:color="auto"/>
              <w:right w:val="single" w:sz="4" w:space="0" w:color="auto"/>
            </w:tcBorders>
            <w:noWrap/>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11.74</w:t>
            </w:r>
          </w:p>
        </w:tc>
      </w:tr>
      <w:tr w:rsidR="005178EA">
        <w:trPr>
          <w:trHeight w:val="50"/>
          <w:jc w:val="center"/>
        </w:trPr>
        <w:tc>
          <w:tcPr>
            <w:tcW w:w="437" w:type="dxa"/>
            <w:vMerge/>
            <w:tcBorders>
              <w:top w:val="nil"/>
              <w:left w:val="single" w:sz="4" w:space="0" w:color="auto"/>
              <w:bottom w:val="single" w:sz="4" w:space="0" w:color="auto"/>
              <w:right w:val="single" w:sz="4" w:space="0" w:color="auto"/>
            </w:tcBorders>
            <w:noWrap/>
            <w:vAlign w:val="center"/>
          </w:tcPr>
          <w:p w:rsidR="005178EA" w:rsidRDefault="005178EA" w:rsidP="00B5728A">
            <w:pPr>
              <w:spacing w:line="300" w:lineRule="exact"/>
              <w:jc w:val="center"/>
              <w:rPr>
                <w:rFonts w:ascii="Times New Roman" w:eastAsia="宋体" w:hAnsi="Times New Roman" w:cs="Times New Roman"/>
                <w:kern w:val="2"/>
                <w:sz w:val="21"/>
                <w:szCs w:val="21"/>
              </w:rPr>
            </w:pPr>
          </w:p>
        </w:tc>
        <w:tc>
          <w:tcPr>
            <w:tcW w:w="1877" w:type="dxa"/>
            <w:tcBorders>
              <w:top w:val="nil"/>
              <w:left w:val="single" w:sz="4" w:space="0" w:color="auto"/>
              <w:bottom w:val="nil"/>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哺乳期母猪</w:t>
            </w:r>
          </w:p>
        </w:tc>
        <w:tc>
          <w:tcPr>
            <w:tcW w:w="1029" w:type="dxa"/>
            <w:tcBorders>
              <w:lef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118.71</w:t>
            </w:r>
          </w:p>
        </w:tc>
        <w:tc>
          <w:tcPr>
            <w:tcW w:w="1080" w:type="dxa"/>
            <w:tcBorders>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33.67</w:t>
            </w:r>
          </w:p>
        </w:tc>
        <w:tc>
          <w:tcPr>
            <w:tcW w:w="645" w:type="dxa"/>
            <w:vMerge/>
            <w:tcBorders>
              <w:top w:val="nil"/>
              <w:left w:val="single" w:sz="4" w:space="0" w:color="auto"/>
              <w:bottom w:val="single" w:sz="4" w:space="0" w:color="auto"/>
              <w:right w:val="single" w:sz="4" w:space="0" w:color="auto"/>
            </w:tcBorders>
            <w:noWrap/>
            <w:vAlign w:val="center"/>
          </w:tcPr>
          <w:p w:rsidR="005178EA" w:rsidRDefault="005178EA" w:rsidP="00B5728A">
            <w:pPr>
              <w:spacing w:line="300" w:lineRule="exact"/>
              <w:jc w:val="center"/>
              <w:rPr>
                <w:rFonts w:ascii="Times New Roman" w:eastAsia="宋体" w:hAnsi="Times New Roman" w:cs="Times New Roman"/>
                <w:kern w:val="2"/>
                <w:sz w:val="21"/>
                <w:szCs w:val="21"/>
              </w:rPr>
            </w:pPr>
          </w:p>
        </w:tc>
        <w:tc>
          <w:tcPr>
            <w:tcW w:w="1581" w:type="dxa"/>
            <w:tcBorders>
              <w:left w:val="single" w:sz="4" w:space="0" w:color="auto"/>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育肥羊</w:t>
            </w:r>
          </w:p>
        </w:tc>
        <w:tc>
          <w:tcPr>
            <w:tcW w:w="1124" w:type="dxa"/>
            <w:tcBorders>
              <w:left w:val="single" w:sz="4" w:space="0" w:color="auto"/>
            </w:tcBorders>
            <w:noWrap/>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28.86</w:t>
            </w:r>
          </w:p>
        </w:tc>
        <w:tc>
          <w:tcPr>
            <w:tcW w:w="1075" w:type="dxa"/>
            <w:tcBorders>
              <w:right w:val="single" w:sz="4" w:space="0" w:color="auto"/>
            </w:tcBorders>
            <w:noWrap/>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12.23</w:t>
            </w:r>
          </w:p>
        </w:tc>
      </w:tr>
      <w:tr w:rsidR="005178EA">
        <w:trPr>
          <w:trHeight w:val="20"/>
          <w:jc w:val="center"/>
        </w:trPr>
        <w:tc>
          <w:tcPr>
            <w:tcW w:w="437" w:type="dxa"/>
            <w:vMerge/>
            <w:tcBorders>
              <w:top w:val="nil"/>
              <w:left w:val="single" w:sz="4" w:space="0" w:color="auto"/>
              <w:bottom w:val="single" w:sz="4" w:space="0" w:color="auto"/>
              <w:right w:val="single" w:sz="4" w:space="0" w:color="auto"/>
            </w:tcBorders>
            <w:noWrap/>
            <w:vAlign w:val="center"/>
          </w:tcPr>
          <w:p w:rsidR="005178EA" w:rsidRDefault="005178EA" w:rsidP="00B5728A">
            <w:pPr>
              <w:spacing w:line="300" w:lineRule="exact"/>
              <w:jc w:val="center"/>
              <w:rPr>
                <w:rFonts w:ascii="Times New Roman" w:eastAsia="宋体" w:hAnsi="Times New Roman" w:cs="Times New Roman"/>
                <w:kern w:val="2"/>
                <w:sz w:val="21"/>
                <w:szCs w:val="21"/>
              </w:rPr>
            </w:pPr>
          </w:p>
        </w:tc>
        <w:tc>
          <w:tcPr>
            <w:tcW w:w="1877" w:type="dxa"/>
            <w:tcBorders>
              <w:top w:val="nil"/>
              <w:left w:val="single" w:sz="4" w:space="0" w:color="auto"/>
              <w:bottom w:val="nil"/>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空怀期母猪</w:t>
            </w:r>
          </w:p>
        </w:tc>
        <w:tc>
          <w:tcPr>
            <w:tcW w:w="1029" w:type="dxa"/>
            <w:tcBorders>
              <w:lef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77.34</w:t>
            </w:r>
          </w:p>
        </w:tc>
        <w:tc>
          <w:tcPr>
            <w:tcW w:w="1080" w:type="dxa"/>
            <w:tcBorders>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43.30</w:t>
            </w:r>
          </w:p>
        </w:tc>
        <w:tc>
          <w:tcPr>
            <w:tcW w:w="645" w:type="dxa"/>
            <w:vMerge/>
            <w:tcBorders>
              <w:top w:val="nil"/>
              <w:left w:val="single" w:sz="4" w:space="0" w:color="auto"/>
              <w:bottom w:val="single" w:sz="4" w:space="0" w:color="auto"/>
              <w:right w:val="single" w:sz="4" w:space="0" w:color="auto"/>
            </w:tcBorders>
            <w:noWrap/>
            <w:vAlign w:val="center"/>
          </w:tcPr>
          <w:p w:rsidR="005178EA" w:rsidRDefault="005178EA" w:rsidP="00B5728A">
            <w:pPr>
              <w:spacing w:line="300" w:lineRule="exact"/>
              <w:jc w:val="center"/>
              <w:rPr>
                <w:rFonts w:ascii="Times New Roman" w:eastAsia="宋体" w:hAnsi="Times New Roman" w:cs="Times New Roman"/>
                <w:kern w:val="2"/>
                <w:sz w:val="21"/>
                <w:szCs w:val="21"/>
              </w:rPr>
            </w:pPr>
          </w:p>
        </w:tc>
        <w:tc>
          <w:tcPr>
            <w:tcW w:w="1581" w:type="dxa"/>
            <w:tcBorders>
              <w:left w:val="single" w:sz="4" w:space="0" w:color="auto"/>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经产空怀母羊</w:t>
            </w:r>
          </w:p>
        </w:tc>
        <w:tc>
          <w:tcPr>
            <w:tcW w:w="1124" w:type="dxa"/>
            <w:tcBorders>
              <w:left w:val="single" w:sz="4" w:space="0" w:color="auto"/>
            </w:tcBorders>
            <w:noWrap/>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36.14</w:t>
            </w:r>
          </w:p>
        </w:tc>
        <w:tc>
          <w:tcPr>
            <w:tcW w:w="1075" w:type="dxa"/>
            <w:tcBorders>
              <w:right w:val="single" w:sz="4" w:space="0" w:color="auto"/>
            </w:tcBorders>
            <w:noWrap/>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20.29</w:t>
            </w:r>
          </w:p>
        </w:tc>
      </w:tr>
      <w:tr w:rsidR="005178EA">
        <w:trPr>
          <w:trHeight w:val="20"/>
          <w:jc w:val="center"/>
        </w:trPr>
        <w:tc>
          <w:tcPr>
            <w:tcW w:w="437" w:type="dxa"/>
            <w:vMerge/>
            <w:tcBorders>
              <w:top w:val="nil"/>
              <w:left w:val="single" w:sz="4" w:space="0" w:color="auto"/>
              <w:bottom w:val="single" w:sz="4" w:space="0" w:color="auto"/>
              <w:right w:val="single" w:sz="4" w:space="0" w:color="auto"/>
            </w:tcBorders>
            <w:noWrap/>
            <w:vAlign w:val="center"/>
          </w:tcPr>
          <w:p w:rsidR="005178EA" w:rsidRDefault="005178EA" w:rsidP="00B5728A">
            <w:pPr>
              <w:spacing w:line="300" w:lineRule="exact"/>
              <w:jc w:val="center"/>
              <w:rPr>
                <w:rFonts w:ascii="Times New Roman" w:eastAsia="宋体" w:hAnsi="Times New Roman" w:cs="Times New Roman"/>
                <w:kern w:val="2"/>
                <w:sz w:val="21"/>
                <w:szCs w:val="21"/>
              </w:rPr>
            </w:pPr>
          </w:p>
        </w:tc>
        <w:tc>
          <w:tcPr>
            <w:tcW w:w="1877" w:type="dxa"/>
            <w:tcBorders>
              <w:top w:val="nil"/>
              <w:left w:val="single" w:sz="4" w:space="0" w:color="auto"/>
              <w:bottom w:val="nil"/>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妊娠期母猪</w:t>
            </w:r>
            <w:r>
              <w:rPr>
                <w:rFonts w:ascii="Times New Roman" w:eastAsia="宋体" w:hAnsi="Times New Roman" w:cs="Times New Roman"/>
                <w:kern w:val="2"/>
                <w:sz w:val="21"/>
                <w:szCs w:val="21"/>
              </w:rPr>
              <w:t>(</w:t>
            </w:r>
            <w:r>
              <w:rPr>
                <w:rFonts w:ascii="Times New Roman" w:eastAsia="宋体" w:hAnsi="Times New Roman" w:cs="Times New Roman"/>
                <w:kern w:val="2"/>
                <w:sz w:val="21"/>
                <w:szCs w:val="21"/>
              </w:rPr>
              <w:t>农户</w:t>
            </w:r>
            <w:r>
              <w:rPr>
                <w:rFonts w:ascii="Times New Roman" w:eastAsia="宋体" w:hAnsi="Times New Roman" w:cs="Times New Roman"/>
                <w:kern w:val="2"/>
                <w:sz w:val="21"/>
                <w:szCs w:val="21"/>
              </w:rPr>
              <w:t>)</w:t>
            </w:r>
          </w:p>
        </w:tc>
        <w:tc>
          <w:tcPr>
            <w:tcW w:w="1029" w:type="dxa"/>
            <w:tcBorders>
              <w:left w:val="single" w:sz="4" w:space="0" w:color="auto"/>
              <w:bottom w:val="nil"/>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73.84</w:t>
            </w:r>
          </w:p>
        </w:tc>
        <w:tc>
          <w:tcPr>
            <w:tcW w:w="1080" w:type="dxa"/>
            <w:tcBorders>
              <w:bottom w:val="nil"/>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34.02</w:t>
            </w:r>
          </w:p>
        </w:tc>
        <w:tc>
          <w:tcPr>
            <w:tcW w:w="645" w:type="dxa"/>
            <w:vMerge/>
            <w:tcBorders>
              <w:top w:val="nil"/>
              <w:left w:val="single" w:sz="4" w:space="0" w:color="auto"/>
              <w:bottom w:val="single" w:sz="4" w:space="0" w:color="auto"/>
              <w:right w:val="single" w:sz="4" w:space="0" w:color="auto"/>
            </w:tcBorders>
            <w:noWrap/>
            <w:vAlign w:val="center"/>
          </w:tcPr>
          <w:p w:rsidR="005178EA" w:rsidRDefault="005178EA" w:rsidP="00B5728A">
            <w:pPr>
              <w:spacing w:line="300" w:lineRule="exact"/>
              <w:jc w:val="center"/>
              <w:rPr>
                <w:rFonts w:ascii="Times New Roman" w:eastAsia="宋体" w:hAnsi="Times New Roman" w:cs="Times New Roman"/>
                <w:kern w:val="2"/>
                <w:sz w:val="21"/>
                <w:szCs w:val="21"/>
              </w:rPr>
            </w:pPr>
          </w:p>
        </w:tc>
        <w:tc>
          <w:tcPr>
            <w:tcW w:w="1581" w:type="dxa"/>
            <w:tcBorders>
              <w:left w:val="single" w:sz="4" w:space="0" w:color="auto"/>
              <w:bottom w:val="nil"/>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经产怀孕母羊</w:t>
            </w:r>
          </w:p>
        </w:tc>
        <w:tc>
          <w:tcPr>
            <w:tcW w:w="1124" w:type="dxa"/>
            <w:tcBorders>
              <w:left w:val="single" w:sz="4" w:space="0" w:color="auto"/>
              <w:bottom w:val="nil"/>
            </w:tcBorders>
            <w:noWrap/>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29.55</w:t>
            </w:r>
          </w:p>
        </w:tc>
        <w:tc>
          <w:tcPr>
            <w:tcW w:w="1075" w:type="dxa"/>
            <w:tcBorders>
              <w:bottom w:val="nil"/>
              <w:right w:val="single" w:sz="4" w:space="0" w:color="auto"/>
            </w:tcBorders>
            <w:noWrap/>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14.25</w:t>
            </w:r>
          </w:p>
        </w:tc>
      </w:tr>
      <w:tr w:rsidR="005178EA">
        <w:trPr>
          <w:trHeight w:val="20"/>
          <w:jc w:val="center"/>
        </w:trPr>
        <w:tc>
          <w:tcPr>
            <w:tcW w:w="437" w:type="dxa"/>
            <w:vMerge/>
            <w:tcBorders>
              <w:top w:val="nil"/>
              <w:left w:val="single" w:sz="4" w:space="0" w:color="auto"/>
              <w:bottom w:val="single" w:sz="4" w:space="0" w:color="auto"/>
              <w:right w:val="single" w:sz="4" w:space="0" w:color="auto"/>
            </w:tcBorders>
            <w:noWrap/>
            <w:vAlign w:val="center"/>
          </w:tcPr>
          <w:p w:rsidR="005178EA" w:rsidRDefault="005178EA" w:rsidP="00B5728A">
            <w:pPr>
              <w:spacing w:line="300" w:lineRule="exact"/>
              <w:jc w:val="center"/>
              <w:rPr>
                <w:rFonts w:ascii="Times New Roman" w:eastAsia="宋体" w:hAnsi="Times New Roman" w:cs="Times New Roman"/>
                <w:kern w:val="2"/>
                <w:sz w:val="21"/>
                <w:szCs w:val="21"/>
              </w:rPr>
            </w:pPr>
          </w:p>
        </w:tc>
        <w:tc>
          <w:tcPr>
            <w:tcW w:w="1877" w:type="dxa"/>
            <w:tcBorders>
              <w:top w:val="nil"/>
              <w:left w:val="single" w:sz="4" w:space="0" w:color="auto"/>
              <w:bottom w:val="single" w:sz="4" w:space="0" w:color="auto"/>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哺乳期母猪</w:t>
            </w:r>
            <w:r>
              <w:rPr>
                <w:rFonts w:ascii="Times New Roman" w:eastAsia="宋体" w:hAnsi="Times New Roman" w:cs="Times New Roman"/>
                <w:kern w:val="2"/>
                <w:sz w:val="21"/>
                <w:szCs w:val="21"/>
              </w:rPr>
              <w:t>(</w:t>
            </w:r>
            <w:r>
              <w:rPr>
                <w:rFonts w:ascii="Times New Roman" w:eastAsia="宋体" w:hAnsi="Times New Roman" w:cs="Times New Roman"/>
                <w:kern w:val="2"/>
                <w:sz w:val="21"/>
                <w:szCs w:val="21"/>
              </w:rPr>
              <w:t>农户</w:t>
            </w:r>
            <w:r>
              <w:rPr>
                <w:rFonts w:ascii="Times New Roman" w:eastAsia="宋体" w:hAnsi="Times New Roman" w:cs="Times New Roman"/>
                <w:kern w:val="2"/>
                <w:sz w:val="21"/>
                <w:szCs w:val="21"/>
              </w:rPr>
              <w:t>)</w:t>
            </w:r>
          </w:p>
        </w:tc>
        <w:tc>
          <w:tcPr>
            <w:tcW w:w="1029" w:type="dxa"/>
            <w:tcBorders>
              <w:top w:val="nil"/>
              <w:left w:val="single" w:sz="4" w:space="0" w:color="auto"/>
              <w:bottom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80.09</w:t>
            </w:r>
          </w:p>
        </w:tc>
        <w:tc>
          <w:tcPr>
            <w:tcW w:w="1080" w:type="dxa"/>
            <w:tcBorders>
              <w:top w:val="nil"/>
              <w:bottom w:val="single" w:sz="4" w:space="0" w:color="auto"/>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20.44</w:t>
            </w:r>
          </w:p>
        </w:tc>
        <w:tc>
          <w:tcPr>
            <w:tcW w:w="645" w:type="dxa"/>
            <w:vMerge/>
            <w:tcBorders>
              <w:top w:val="nil"/>
              <w:left w:val="single" w:sz="4" w:space="0" w:color="auto"/>
              <w:bottom w:val="single" w:sz="4" w:space="0" w:color="auto"/>
              <w:right w:val="single" w:sz="4" w:space="0" w:color="auto"/>
            </w:tcBorders>
            <w:noWrap/>
            <w:vAlign w:val="center"/>
          </w:tcPr>
          <w:p w:rsidR="005178EA" w:rsidRDefault="005178EA" w:rsidP="00B5728A">
            <w:pPr>
              <w:spacing w:line="300" w:lineRule="exact"/>
              <w:jc w:val="center"/>
              <w:rPr>
                <w:rFonts w:ascii="Times New Roman" w:eastAsia="宋体" w:hAnsi="Times New Roman" w:cs="Times New Roman"/>
                <w:kern w:val="2"/>
                <w:sz w:val="21"/>
                <w:szCs w:val="21"/>
              </w:rPr>
            </w:pPr>
          </w:p>
        </w:tc>
        <w:tc>
          <w:tcPr>
            <w:tcW w:w="1581" w:type="dxa"/>
            <w:tcBorders>
              <w:top w:val="nil"/>
              <w:left w:val="single" w:sz="4" w:space="0" w:color="auto"/>
              <w:bottom w:val="single" w:sz="4" w:space="0" w:color="auto"/>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经产哺乳母羊</w:t>
            </w:r>
          </w:p>
        </w:tc>
        <w:tc>
          <w:tcPr>
            <w:tcW w:w="1124" w:type="dxa"/>
            <w:tcBorders>
              <w:top w:val="nil"/>
              <w:left w:val="single" w:sz="4" w:space="0" w:color="auto"/>
              <w:bottom w:val="single" w:sz="4" w:space="0" w:color="auto"/>
            </w:tcBorders>
            <w:noWrap/>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52.86</w:t>
            </w:r>
          </w:p>
        </w:tc>
        <w:tc>
          <w:tcPr>
            <w:tcW w:w="1075" w:type="dxa"/>
            <w:tcBorders>
              <w:top w:val="nil"/>
              <w:bottom w:val="single" w:sz="4" w:space="0" w:color="auto"/>
              <w:right w:val="single" w:sz="4" w:space="0" w:color="auto"/>
            </w:tcBorders>
            <w:noWrap/>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30.03</w:t>
            </w:r>
          </w:p>
        </w:tc>
      </w:tr>
      <w:tr w:rsidR="005178EA">
        <w:trPr>
          <w:trHeight w:val="20"/>
          <w:jc w:val="center"/>
        </w:trPr>
        <w:tc>
          <w:tcPr>
            <w:tcW w:w="437" w:type="dxa"/>
            <w:vMerge w:val="restart"/>
            <w:tcBorders>
              <w:top w:val="single" w:sz="4" w:space="0" w:color="auto"/>
              <w:left w:val="single" w:sz="4" w:space="0" w:color="auto"/>
              <w:bottom w:val="single" w:sz="4" w:space="0" w:color="auto"/>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牛</w:t>
            </w:r>
          </w:p>
        </w:tc>
        <w:tc>
          <w:tcPr>
            <w:tcW w:w="1877" w:type="dxa"/>
            <w:tcBorders>
              <w:top w:val="single" w:sz="4" w:space="0" w:color="auto"/>
              <w:left w:val="single" w:sz="4" w:space="0" w:color="auto"/>
              <w:bottom w:val="nil"/>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奶牛</w:t>
            </w:r>
          </w:p>
        </w:tc>
        <w:tc>
          <w:tcPr>
            <w:tcW w:w="1029" w:type="dxa"/>
            <w:tcBorders>
              <w:top w:val="single" w:sz="4" w:space="0" w:color="auto"/>
              <w:lef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346.91</w:t>
            </w:r>
          </w:p>
        </w:tc>
        <w:tc>
          <w:tcPr>
            <w:tcW w:w="1080" w:type="dxa"/>
            <w:tcBorders>
              <w:top w:val="single" w:sz="4" w:space="0" w:color="auto"/>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199.76</w:t>
            </w:r>
          </w:p>
        </w:tc>
        <w:tc>
          <w:tcPr>
            <w:tcW w:w="645" w:type="dxa"/>
            <w:vMerge w:val="restart"/>
            <w:tcBorders>
              <w:top w:val="single" w:sz="4" w:space="0" w:color="auto"/>
              <w:left w:val="single" w:sz="4" w:space="0" w:color="auto"/>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兔</w:t>
            </w:r>
          </w:p>
        </w:tc>
        <w:tc>
          <w:tcPr>
            <w:tcW w:w="1581" w:type="dxa"/>
            <w:tcBorders>
              <w:top w:val="single" w:sz="4" w:space="0" w:color="auto"/>
              <w:left w:val="single" w:sz="4" w:space="0" w:color="auto"/>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肉兔</w:t>
            </w:r>
          </w:p>
        </w:tc>
        <w:tc>
          <w:tcPr>
            <w:tcW w:w="1124" w:type="dxa"/>
            <w:tcBorders>
              <w:top w:val="single" w:sz="4" w:space="0" w:color="auto"/>
              <w:left w:val="single" w:sz="4" w:space="0" w:color="auto"/>
            </w:tcBorders>
            <w:noWrap/>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2.13</w:t>
            </w:r>
          </w:p>
        </w:tc>
        <w:tc>
          <w:tcPr>
            <w:tcW w:w="1075" w:type="dxa"/>
            <w:tcBorders>
              <w:top w:val="single" w:sz="4" w:space="0" w:color="auto"/>
              <w:right w:val="single" w:sz="4" w:space="0" w:color="auto"/>
            </w:tcBorders>
            <w:noWrap/>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0.83</w:t>
            </w:r>
          </w:p>
        </w:tc>
      </w:tr>
      <w:tr w:rsidR="005178EA">
        <w:trPr>
          <w:trHeight w:val="50"/>
          <w:jc w:val="center"/>
        </w:trPr>
        <w:tc>
          <w:tcPr>
            <w:tcW w:w="437" w:type="dxa"/>
            <w:vMerge/>
            <w:tcBorders>
              <w:top w:val="nil"/>
              <w:left w:val="single" w:sz="4" w:space="0" w:color="auto"/>
              <w:bottom w:val="single" w:sz="4" w:space="0" w:color="auto"/>
              <w:right w:val="single" w:sz="4" w:space="0" w:color="auto"/>
            </w:tcBorders>
            <w:noWrap/>
          </w:tcPr>
          <w:p w:rsidR="005178EA" w:rsidRDefault="005178EA" w:rsidP="00B5728A">
            <w:pPr>
              <w:spacing w:line="300" w:lineRule="exact"/>
              <w:jc w:val="center"/>
              <w:rPr>
                <w:rFonts w:ascii="Times New Roman" w:eastAsia="宋体" w:hAnsi="Times New Roman" w:cs="Times New Roman"/>
                <w:kern w:val="2"/>
                <w:sz w:val="21"/>
                <w:szCs w:val="21"/>
              </w:rPr>
            </w:pPr>
          </w:p>
        </w:tc>
        <w:tc>
          <w:tcPr>
            <w:tcW w:w="1877" w:type="dxa"/>
            <w:tcBorders>
              <w:top w:val="nil"/>
              <w:left w:val="single" w:sz="4" w:space="0" w:color="auto"/>
              <w:bottom w:val="nil"/>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犊牛</w:t>
            </w:r>
          </w:p>
        </w:tc>
        <w:tc>
          <w:tcPr>
            <w:tcW w:w="1029" w:type="dxa"/>
            <w:tcBorders>
              <w:lef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74.96</w:t>
            </w:r>
          </w:p>
        </w:tc>
        <w:tc>
          <w:tcPr>
            <w:tcW w:w="1080" w:type="dxa"/>
            <w:tcBorders>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74.80</w:t>
            </w:r>
          </w:p>
        </w:tc>
        <w:tc>
          <w:tcPr>
            <w:tcW w:w="645" w:type="dxa"/>
            <w:vMerge/>
            <w:tcBorders>
              <w:left w:val="single" w:sz="4" w:space="0" w:color="auto"/>
              <w:right w:val="single" w:sz="4" w:space="0" w:color="auto"/>
            </w:tcBorders>
            <w:noWrap/>
          </w:tcPr>
          <w:p w:rsidR="005178EA" w:rsidRDefault="005178EA" w:rsidP="00B5728A">
            <w:pPr>
              <w:spacing w:line="300" w:lineRule="exact"/>
              <w:jc w:val="center"/>
              <w:rPr>
                <w:rFonts w:ascii="Times New Roman" w:eastAsia="宋体" w:hAnsi="Times New Roman" w:cs="Times New Roman"/>
                <w:kern w:val="2"/>
                <w:sz w:val="21"/>
                <w:szCs w:val="21"/>
              </w:rPr>
            </w:pPr>
          </w:p>
        </w:tc>
        <w:tc>
          <w:tcPr>
            <w:tcW w:w="1581" w:type="dxa"/>
            <w:tcBorders>
              <w:left w:val="single" w:sz="4" w:space="0" w:color="auto"/>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繁殖肉兔</w:t>
            </w:r>
          </w:p>
        </w:tc>
        <w:tc>
          <w:tcPr>
            <w:tcW w:w="1124" w:type="dxa"/>
            <w:tcBorders>
              <w:left w:val="single" w:sz="4" w:space="0" w:color="auto"/>
            </w:tcBorders>
            <w:noWrap/>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7.23</w:t>
            </w:r>
          </w:p>
        </w:tc>
        <w:tc>
          <w:tcPr>
            <w:tcW w:w="1075" w:type="dxa"/>
            <w:tcBorders>
              <w:right w:val="single" w:sz="4" w:space="0" w:color="auto"/>
            </w:tcBorders>
            <w:noWrap/>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5.32</w:t>
            </w:r>
          </w:p>
        </w:tc>
      </w:tr>
      <w:tr w:rsidR="005178EA">
        <w:trPr>
          <w:trHeight w:val="20"/>
          <w:jc w:val="center"/>
        </w:trPr>
        <w:tc>
          <w:tcPr>
            <w:tcW w:w="437" w:type="dxa"/>
            <w:vMerge/>
            <w:tcBorders>
              <w:top w:val="nil"/>
              <w:left w:val="single" w:sz="4" w:space="0" w:color="auto"/>
              <w:bottom w:val="single" w:sz="4" w:space="0" w:color="auto"/>
              <w:right w:val="single" w:sz="4" w:space="0" w:color="auto"/>
            </w:tcBorders>
            <w:noWrap/>
          </w:tcPr>
          <w:p w:rsidR="005178EA" w:rsidRDefault="005178EA" w:rsidP="00B5728A">
            <w:pPr>
              <w:spacing w:line="300" w:lineRule="exact"/>
              <w:jc w:val="center"/>
              <w:rPr>
                <w:rFonts w:ascii="Times New Roman" w:eastAsia="宋体" w:hAnsi="Times New Roman" w:cs="Times New Roman"/>
                <w:kern w:val="2"/>
                <w:sz w:val="21"/>
                <w:szCs w:val="21"/>
              </w:rPr>
            </w:pPr>
          </w:p>
        </w:tc>
        <w:tc>
          <w:tcPr>
            <w:tcW w:w="1877" w:type="dxa"/>
            <w:tcBorders>
              <w:top w:val="nil"/>
              <w:left w:val="single" w:sz="4" w:space="0" w:color="auto"/>
              <w:bottom w:val="nil"/>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育成牛</w:t>
            </w:r>
          </w:p>
        </w:tc>
        <w:tc>
          <w:tcPr>
            <w:tcW w:w="1029" w:type="dxa"/>
            <w:tcBorders>
              <w:lef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170.14</w:t>
            </w:r>
          </w:p>
        </w:tc>
        <w:tc>
          <w:tcPr>
            <w:tcW w:w="1080" w:type="dxa"/>
            <w:tcBorders>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115.84</w:t>
            </w:r>
          </w:p>
        </w:tc>
        <w:tc>
          <w:tcPr>
            <w:tcW w:w="645" w:type="dxa"/>
            <w:vMerge/>
            <w:tcBorders>
              <w:left w:val="single" w:sz="4" w:space="0" w:color="auto"/>
              <w:right w:val="single" w:sz="4" w:space="0" w:color="auto"/>
            </w:tcBorders>
            <w:noWrap/>
          </w:tcPr>
          <w:p w:rsidR="005178EA" w:rsidRDefault="005178EA" w:rsidP="00B5728A">
            <w:pPr>
              <w:spacing w:line="300" w:lineRule="exact"/>
              <w:jc w:val="center"/>
              <w:rPr>
                <w:rFonts w:ascii="Times New Roman" w:eastAsia="宋体" w:hAnsi="Times New Roman" w:cs="Times New Roman"/>
                <w:kern w:val="2"/>
                <w:sz w:val="21"/>
                <w:szCs w:val="21"/>
              </w:rPr>
            </w:pPr>
          </w:p>
        </w:tc>
        <w:tc>
          <w:tcPr>
            <w:tcW w:w="1581" w:type="dxa"/>
            <w:tcBorders>
              <w:left w:val="single" w:sz="4" w:space="0" w:color="auto"/>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獭兔</w:t>
            </w:r>
          </w:p>
        </w:tc>
        <w:tc>
          <w:tcPr>
            <w:tcW w:w="1124" w:type="dxa"/>
            <w:tcBorders>
              <w:left w:val="single" w:sz="4" w:space="0" w:color="auto"/>
            </w:tcBorders>
            <w:noWrap/>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2.95</w:t>
            </w:r>
          </w:p>
        </w:tc>
        <w:tc>
          <w:tcPr>
            <w:tcW w:w="1075" w:type="dxa"/>
            <w:tcBorders>
              <w:right w:val="single" w:sz="4" w:space="0" w:color="auto"/>
            </w:tcBorders>
            <w:noWrap/>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1.14</w:t>
            </w:r>
          </w:p>
        </w:tc>
      </w:tr>
      <w:tr w:rsidR="005178EA">
        <w:trPr>
          <w:trHeight w:val="20"/>
          <w:jc w:val="center"/>
        </w:trPr>
        <w:tc>
          <w:tcPr>
            <w:tcW w:w="437" w:type="dxa"/>
            <w:vMerge/>
            <w:tcBorders>
              <w:top w:val="nil"/>
              <w:left w:val="single" w:sz="4" w:space="0" w:color="auto"/>
              <w:bottom w:val="single" w:sz="4" w:space="0" w:color="auto"/>
              <w:right w:val="single" w:sz="4" w:space="0" w:color="auto"/>
            </w:tcBorders>
            <w:noWrap/>
          </w:tcPr>
          <w:p w:rsidR="005178EA" w:rsidRDefault="005178EA" w:rsidP="00B5728A">
            <w:pPr>
              <w:spacing w:line="300" w:lineRule="exact"/>
              <w:jc w:val="center"/>
              <w:rPr>
                <w:rFonts w:ascii="Times New Roman" w:eastAsia="宋体" w:hAnsi="Times New Roman" w:cs="Times New Roman"/>
                <w:kern w:val="2"/>
                <w:sz w:val="21"/>
                <w:szCs w:val="21"/>
              </w:rPr>
            </w:pPr>
          </w:p>
        </w:tc>
        <w:tc>
          <w:tcPr>
            <w:tcW w:w="1877" w:type="dxa"/>
            <w:tcBorders>
              <w:top w:val="nil"/>
              <w:left w:val="single" w:sz="4" w:space="0" w:color="auto"/>
              <w:bottom w:val="single" w:sz="4" w:space="0" w:color="auto"/>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育肥牛</w:t>
            </w:r>
          </w:p>
        </w:tc>
        <w:tc>
          <w:tcPr>
            <w:tcW w:w="1029" w:type="dxa"/>
            <w:tcBorders>
              <w:left w:val="single" w:sz="4" w:space="0" w:color="auto"/>
              <w:bottom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239.54</w:t>
            </w:r>
          </w:p>
        </w:tc>
        <w:tc>
          <w:tcPr>
            <w:tcW w:w="1080" w:type="dxa"/>
            <w:tcBorders>
              <w:bottom w:val="single" w:sz="4" w:space="0" w:color="auto"/>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159.05</w:t>
            </w:r>
          </w:p>
        </w:tc>
        <w:tc>
          <w:tcPr>
            <w:tcW w:w="645" w:type="dxa"/>
            <w:vMerge/>
            <w:tcBorders>
              <w:left w:val="single" w:sz="4" w:space="0" w:color="auto"/>
              <w:right w:val="single" w:sz="4" w:space="0" w:color="auto"/>
            </w:tcBorders>
            <w:noWrap/>
          </w:tcPr>
          <w:p w:rsidR="005178EA" w:rsidRDefault="005178EA" w:rsidP="00B5728A">
            <w:pPr>
              <w:spacing w:line="300" w:lineRule="exact"/>
              <w:jc w:val="center"/>
              <w:rPr>
                <w:rFonts w:ascii="Times New Roman" w:eastAsia="宋体" w:hAnsi="Times New Roman" w:cs="Times New Roman"/>
                <w:kern w:val="2"/>
                <w:sz w:val="21"/>
                <w:szCs w:val="21"/>
              </w:rPr>
            </w:pPr>
          </w:p>
        </w:tc>
        <w:tc>
          <w:tcPr>
            <w:tcW w:w="1581" w:type="dxa"/>
            <w:tcBorders>
              <w:left w:val="single" w:sz="4" w:space="0" w:color="auto"/>
              <w:bottom w:val="single" w:sz="4" w:space="0" w:color="auto"/>
              <w:right w:val="single" w:sz="4" w:space="0" w:color="auto"/>
            </w:tcBorders>
            <w:noWrap/>
            <w:vAlign w:val="center"/>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繁殖獭兔</w:t>
            </w:r>
          </w:p>
        </w:tc>
        <w:tc>
          <w:tcPr>
            <w:tcW w:w="1124" w:type="dxa"/>
            <w:tcBorders>
              <w:left w:val="single" w:sz="4" w:space="0" w:color="auto"/>
              <w:bottom w:val="single" w:sz="4" w:space="0" w:color="auto"/>
            </w:tcBorders>
            <w:noWrap/>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4.13</w:t>
            </w:r>
          </w:p>
        </w:tc>
        <w:tc>
          <w:tcPr>
            <w:tcW w:w="1075" w:type="dxa"/>
            <w:tcBorders>
              <w:bottom w:val="single" w:sz="4" w:space="0" w:color="auto"/>
              <w:right w:val="single" w:sz="4" w:space="0" w:color="auto"/>
            </w:tcBorders>
            <w:noWrap/>
          </w:tcPr>
          <w:p w:rsidR="005178EA" w:rsidRDefault="00B5728A" w:rsidP="00B5728A">
            <w:pPr>
              <w:spacing w:line="30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2.53</w:t>
            </w:r>
          </w:p>
        </w:tc>
      </w:tr>
    </w:tbl>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）年存栏</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头肉牛相当于出栏</w:t>
      </w:r>
      <w:r>
        <w:rPr>
          <w:rFonts w:ascii="Times New Roman" w:eastAsia="宋体" w:hAnsi="Times New Roman" w:cs="Times New Roman"/>
          <w:kern w:val="2"/>
          <w:sz w:val="24"/>
          <w:szCs w:val="24"/>
        </w:rPr>
        <w:t>5.961</w:t>
      </w:r>
      <w:r>
        <w:rPr>
          <w:rFonts w:ascii="Times New Roman" w:eastAsia="宋体" w:hAnsi="Times New Roman" w:cs="Times New Roman"/>
          <w:kern w:val="2"/>
          <w:sz w:val="24"/>
          <w:szCs w:val="24"/>
        </w:rPr>
        <w:t>头商品猪（</w:t>
      </w:r>
      <w:r>
        <w:rPr>
          <w:rFonts w:ascii="Times New Roman" w:eastAsia="宋体" w:hAnsi="Times New Roman" w:cs="Times New Roman"/>
          <w:kern w:val="2"/>
          <w:sz w:val="24"/>
          <w:szCs w:val="24"/>
        </w:rPr>
        <w:t>DLY</w:t>
      </w:r>
      <w:r>
        <w:rPr>
          <w:rFonts w:ascii="Times New Roman" w:eastAsia="宋体" w:hAnsi="Times New Roman" w:cs="Times New Roman"/>
          <w:kern w:val="2"/>
          <w:sz w:val="24"/>
          <w:szCs w:val="24"/>
        </w:rPr>
        <w:t>），年存栏</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头奶牛相当于出栏</w:t>
      </w:r>
      <w:r>
        <w:rPr>
          <w:rFonts w:ascii="Times New Roman" w:eastAsia="宋体" w:hAnsi="Times New Roman" w:cs="Times New Roman"/>
          <w:kern w:val="2"/>
          <w:sz w:val="24"/>
          <w:szCs w:val="24"/>
        </w:rPr>
        <w:t>10.483</w:t>
      </w:r>
      <w:r>
        <w:rPr>
          <w:rFonts w:ascii="Times New Roman" w:eastAsia="宋体" w:hAnsi="Times New Roman" w:cs="Times New Roman"/>
          <w:kern w:val="2"/>
          <w:sz w:val="24"/>
          <w:szCs w:val="24"/>
        </w:rPr>
        <w:t>头商品猪（</w:t>
      </w:r>
      <w:r>
        <w:rPr>
          <w:rFonts w:ascii="Times New Roman" w:eastAsia="宋体" w:hAnsi="Times New Roman" w:cs="Times New Roman"/>
          <w:kern w:val="2"/>
          <w:sz w:val="24"/>
          <w:szCs w:val="24"/>
        </w:rPr>
        <w:t>DLY</w:t>
      </w:r>
      <w:r>
        <w:rPr>
          <w:rFonts w:ascii="Times New Roman" w:eastAsia="宋体" w:hAnsi="Times New Roman" w:cs="Times New Roman"/>
          <w:kern w:val="2"/>
          <w:sz w:val="24"/>
          <w:szCs w:val="24"/>
        </w:rPr>
        <w:t>），年存栏</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只蛋鸡相当于出栏</w:t>
      </w:r>
      <w:r>
        <w:rPr>
          <w:rFonts w:ascii="Times New Roman" w:eastAsia="宋体" w:hAnsi="Times New Roman" w:cs="Times New Roman"/>
          <w:kern w:val="2"/>
          <w:sz w:val="24"/>
          <w:szCs w:val="24"/>
        </w:rPr>
        <w:t>0.049</w:t>
      </w:r>
      <w:r>
        <w:rPr>
          <w:rFonts w:ascii="Times New Roman" w:eastAsia="宋体" w:hAnsi="Times New Roman" w:cs="Times New Roman"/>
          <w:kern w:val="2"/>
          <w:sz w:val="24"/>
          <w:szCs w:val="24"/>
        </w:rPr>
        <w:t>头商品猪（</w:t>
      </w:r>
      <w:r>
        <w:rPr>
          <w:rFonts w:ascii="Times New Roman" w:eastAsia="宋体" w:hAnsi="Times New Roman" w:cs="Times New Roman"/>
          <w:kern w:val="2"/>
          <w:sz w:val="24"/>
          <w:szCs w:val="24"/>
        </w:rPr>
        <w:t>DLY</w:t>
      </w:r>
      <w:r>
        <w:rPr>
          <w:rFonts w:ascii="Times New Roman" w:eastAsia="宋体" w:hAnsi="Times New Roman" w:cs="Times New Roman"/>
          <w:kern w:val="2"/>
          <w:sz w:val="24"/>
          <w:szCs w:val="24"/>
        </w:rPr>
        <w:t>），年出栏</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只肉鸡相当于出栏</w:t>
      </w:r>
      <w:r>
        <w:rPr>
          <w:rFonts w:ascii="Times New Roman" w:eastAsia="宋体" w:hAnsi="Times New Roman" w:cs="Times New Roman"/>
          <w:kern w:val="2"/>
          <w:sz w:val="24"/>
          <w:szCs w:val="24"/>
        </w:rPr>
        <w:t>0.025</w:t>
      </w:r>
      <w:r>
        <w:rPr>
          <w:rFonts w:ascii="Times New Roman" w:eastAsia="宋体" w:hAnsi="Times New Roman" w:cs="Times New Roman"/>
          <w:kern w:val="2"/>
          <w:sz w:val="24"/>
          <w:szCs w:val="24"/>
        </w:rPr>
        <w:t>头商品猪（</w:t>
      </w:r>
      <w:r>
        <w:rPr>
          <w:rFonts w:ascii="Times New Roman" w:eastAsia="宋体" w:hAnsi="Times New Roman" w:cs="Times New Roman"/>
          <w:kern w:val="2"/>
          <w:sz w:val="24"/>
          <w:szCs w:val="24"/>
        </w:rPr>
        <w:t>DLY</w:t>
      </w:r>
      <w:r>
        <w:rPr>
          <w:rFonts w:ascii="Times New Roman" w:eastAsia="宋体" w:hAnsi="Times New Roman" w:cs="Times New Roman"/>
          <w:kern w:val="2"/>
          <w:sz w:val="24"/>
          <w:szCs w:val="24"/>
        </w:rPr>
        <w:t>），年出栏</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头商品肉羊相当于出栏</w:t>
      </w:r>
      <w:r>
        <w:rPr>
          <w:rFonts w:ascii="Times New Roman" w:eastAsia="宋体" w:hAnsi="Times New Roman" w:cs="Times New Roman"/>
          <w:kern w:val="2"/>
          <w:sz w:val="24"/>
          <w:szCs w:val="24"/>
        </w:rPr>
        <w:t>0.452</w:t>
      </w:r>
      <w:r>
        <w:rPr>
          <w:rFonts w:ascii="Times New Roman" w:eastAsia="宋体" w:hAnsi="Times New Roman" w:cs="Times New Roman"/>
          <w:kern w:val="2"/>
          <w:sz w:val="24"/>
          <w:szCs w:val="24"/>
        </w:rPr>
        <w:t>头商品猪（</w:t>
      </w:r>
      <w:r>
        <w:rPr>
          <w:rFonts w:ascii="Times New Roman" w:eastAsia="宋体" w:hAnsi="Times New Roman" w:cs="Times New Roman"/>
          <w:kern w:val="2"/>
          <w:sz w:val="24"/>
          <w:szCs w:val="24"/>
        </w:rPr>
        <w:t>DLY</w:t>
      </w:r>
      <w:r>
        <w:rPr>
          <w:rFonts w:ascii="Times New Roman" w:eastAsia="宋体" w:hAnsi="Times New Roman" w:cs="Times New Roman"/>
          <w:kern w:val="2"/>
          <w:sz w:val="24"/>
          <w:szCs w:val="24"/>
        </w:rPr>
        <w:t>），年出栏</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只商品獭兔相当于出栏</w:t>
      </w:r>
      <w:r>
        <w:rPr>
          <w:rFonts w:ascii="Times New Roman" w:eastAsia="宋体" w:hAnsi="Times New Roman" w:cs="Times New Roman"/>
          <w:kern w:val="2"/>
          <w:sz w:val="24"/>
          <w:szCs w:val="24"/>
        </w:rPr>
        <w:t xml:space="preserve">0.027 </w:t>
      </w:r>
      <w:r>
        <w:rPr>
          <w:rFonts w:ascii="Times New Roman" w:eastAsia="宋体" w:hAnsi="Times New Roman" w:cs="Times New Roman"/>
          <w:kern w:val="2"/>
          <w:sz w:val="24"/>
          <w:szCs w:val="24"/>
        </w:rPr>
        <w:t>头商品猪（</w:t>
      </w:r>
      <w:r>
        <w:rPr>
          <w:rFonts w:ascii="Times New Roman" w:eastAsia="宋体" w:hAnsi="Times New Roman" w:cs="Times New Roman"/>
          <w:kern w:val="2"/>
          <w:sz w:val="24"/>
          <w:szCs w:val="24"/>
        </w:rPr>
        <w:t>DLY</w:t>
      </w:r>
      <w:r>
        <w:rPr>
          <w:rFonts w:ascii="Times New Roman" w:eastAsia="宋体" w:hAnsi="Times New Roman" w:cs="Times New Roman"/>
          <w:kern w:val="2"/>
          <w:sz w:val="24"/>
          <w:szCs w:val="24"/>
        </w:rPr>
        <w:t>），年出栏</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只商品肉兔相当于出栏</w:t>
      </w:r>
      <w:r>
        <w:rPr>
          <w:rFonts w:ascii="Times New Roman" w:eastAsia="宋体" w:hAnsi="Times New Roman" w:cs="Times New Roman"/>
          <w:kern w:val="2"/>
          <w:sz w:val="24"/>
          <w:szCs w:val="24"/>
        </w:rPr>
        <w:t xml:space="preserve">0.019 </w:t>
      </w:r>
      <w:r>
        <w:rPr>
          <w:rFonts w:ascii="Times New Roman" w:eastAsia="宋体" w:hAnsi="Times New Roman" w:cs="Times New Roman"/>
          <w:kern w:val="2"/>
          <w:sz w:val="24"/>
          <w:szCs w:val="24"/>
        </w:rPr>
        <w:t>头商品猪（</w:t>
      </w:r>
      <w:r>
        <w:rPr>
          <w:rFonts w:ascii="Times New Roman" w:eastAsia="宋体" w:hAnsi="Times New Roman" w:cs="Times New Roman"/>
          <w:kern w:val="2"/>
          <w:sz w:val="24"/>
          <w:szCs w:val="24"/>
        </w:rPr>
        <w:t>DLY</w:t>
      </w:r>
      <w:r>
        <w:rPr>
          <w:rFonts w:ascii="Times New Roman" w:eastAsia="宋体" w:hAnsi="Times New Roman" w:cs="Times New Roman"/>
          <w:kern w:val="2"/>
          <w:sz w:val="24"/>
          <w:szCs w:val="24"/>
        </w:rPr>
        <w:t>），年存栏</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繁殖母兔相当于出栏</w:t>
      </w:r>
      <w:r>
        <w:rPr>
          <w:rFonts w:ascii="Times New Roman" w:eastAsia="宋体" w:hAnsi="Times New Roman" w:cs="Times New Roman"/>
          <w:kern w:val="2"/>
          <w:sz w:val="24"/>
          <w:szCs w:val="24"/>
        </w:rPr>
        <w:t>0.495</w:t>
      </w:r>
      <w:r>
        <w:rPr>
          <w:rFonts w:ascii="Times New Roman" w:eastAsia="宋体" w:hAnsi="Times New Roman" w:cs="Times New Roman"/>
          <w:kern w:val="2"/>
          <w:sz w:val="24"/>
          <w:szCs w:val="24"/>
        </w:rPr>
        <w:t>头商品猪（</w:t>
      </w:r>
      <w:r>
        <w:rPr>
          <w:rFonts w:ascii="Times New Roman" w:eastAsia="宋体" w:hAnsi="Times New Roman" w:cs="Times New Roman"/>
          <w:kern w:val="2"/>
          <w:sz w:val="24"/>
          <w:szCs w:val="24"/>
        </w:rPr>
        <w:t>DLY</w:t>
      </w:r>
      <w:r>
        <w:rPr>
          <w:rFonts w:ascii="Times New Roman" w:eastAsia="宋体" w:hAnsi="Times New Roman" w:cs="Times New Roman"/>
          <w:kern w:val="2"/>
          <w:sz w:val="24"/>
          <w:szCs w:val="24"/>
        </w:rPr>
        <w:t>），年存栏</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繁殖獭兔相当于出栏</w:t>
      </w:r>
      <w:r>
        <w:rPr>
          <w:rFonts w:ascii="Times New Roman" w:eastAsia="宋体" w:hAnsi="Times New Roman" w:cs="Times New Roman"/>
          <w:kern w:val="2"/>
          <w:sz w:val="24"/>
          <w:szCs w:val="24"/>
        </w:rPr>
        <w:t>0.235</w:t>
      </w:r>
      <w:r>
        <w:rPr>
          <w:rFonts w:ascii="Times New Roman" w:eastAsia="宋体" w:hAnsi="Times New Roman" w:cs="Times New Roman"/>
          <w:kern w:val="2"/>
          <w:sz w:val="24"/>
          <w:szCs w:val="24"/>
        </w:rPr>
        <w:t>头商品猪（</w:t>
      </w:r>
      <w:r>
        <w:rPr>
          <w:rFonts w:ascii="Times New Roman" w:eastAsia="宋体" w:hAnsi="Times New Roman" w:cs="Times New Roman"/>
          <w:kern w:val="2"/>
          <w:sz w:val="24"/>
          <w:szCs w:val="24"/>
        </w:rPr>
        <w:t>DLY</w:t>
      </w:r>
      <w:r>
        <w:rPr>
          <w:rFonts w:ascii="Times New Roman" w:eastAsia="宋体" w:hAnsi="Times New Roman" w:cs="Times New Roman"/>
          <w:kern w:val="2"/>
          <w:sz w:val="24"/>
          <w:szCs w:val="24"/>
        </w:rPr>
        <w:t>）。</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）根据畜禽粪便产排量计算畜禽粪污收集处理池的大小。</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）畜禽粪尿在贮存、转运和利用过程中氮的损失在</w:t>
      </w:r>
      <w:r>
        <w:rPr>
          <w:rFonts w:ascii="Times New Roman" w:eastAsia="宋体" w:hAnsi="Times New Roman" w:cs="Times New Roman"/>
          <w:kern w:val="2"/>
          <w:sz w:val="24"/>
          <w:szCs w:val="24"/>
        </w:rPr>
        <w:t>40%~50%</w:t>
      </w:r>
      <w:r>
        <w:rPr>
          <w:rFonts w:ascii="Times New Roman" w:eastAsia="宋体" w:hAnsi="Times New Roman" w:cs="Times New Roman"/>
          <w:kern w:val="2"/>
          <w:sz w:val="24"/>
          <w:szCs w:val="24"/>
        </w:rPr>
        <w:t>，剩余部分进入土壤。</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）以氮为基础，配套土地面积计算为：</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亩水稻</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冬闲水田</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地搭配</w:t>
      </w:r>
      <w:r>
        <w:rPr>
          <w:rFonts w:ascii="Times New Roman" w:eastAsia="宋体" w:hAnsi="Times New Roman" w:cs="Times New Roman"/>
          <w:kern w:val="2"/>
          <w:sz w:val="24"/>
          <w:szCs w:val="24"/>
        </w:rPr>
        <w:t>2.52</w:t>
      </w:r>
      <w:r>
        <w:rPr>
          <w:rFonts w:ascii="Times New Roman" w:eastAsia="宋体" w:hAnsi="Times New Roman" w:cs="Times New Roman"/>
          <w:kern w:val="2"/>
          <w:sz w:val="24"/>
          <w:szCs w:val="24"/>
        </w:rPr>
        <w:t>头生猪，</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亩水稻＋小麦地搭配</w:t>
      </w:r>
      <w:r>
        <w:rPr>
          <w:rFonts w:ascii="Times New Roman" w:eastAsia="宋体" w:hAnsi="Times New Roman" w:cs="Times New Roman"/>
          <w:kern w:val="2"/>
          <w:sz w:val="24"/>
          <w:szCs w:val="24"/>
        </w:rPr>
        <w:t>4.47</w:t>
      </w:r>
      <w:r>
        <w:rPr>
          <w:rFonts w:ascii="Times New Roman" w:eastAsia="宋体" w:hAnsi="Times New Roman" w:cs="Times New Roman"/>
          <w:kern w:val="2"/>
          <w:sz w:val="24"/>
          <w:szCs w:val="24"/>
        </w:rPr>
        <w:t>头生猪，</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亩水稻＋油菜地搭配</w:t>
      </w:r>
      <w:r>
        <w:rPr>
          <w:rFonts w:ascii="Times New Roman" w:eastAsia="宋体" w:hAnsi="Times New Roman" w:cs="Times New Roman"/>
          <w:kern w:val="2"/>
          <w:sz w:val="24"/>
          <w:szCs w:val="24"/>
        </w:rPr>
        <w:t>4.49</w:t>
      </w:r>
      <w:r>
        <w:rPr>
          <w:rFonts w:ascii="Times New Roman" w:eastAsia="宋体" w:hAnsi="Times New Roman" w:cs="Times New Roman"/>
          <w:kern w:val="2"/>
          <w:sz w:val="24"/>
          <w:szCs w:val="24"/>
        </w:rPr>
        <w:t>头生猪，</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亩水稻＋牧草</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青饲料</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地搭配</w:t>
      </w:r>
      <w:r>
        <w:rPr>
          <w:rFonts w:ascii="Times New Roman" w:eastAsia="宋体" w:hAnsi="Times New Roman" w:cs="Times New Roman"/>
          <w:kern w:val="2"/>
          <w:sz w:val="24"/>
          <w:szCs w:val="24"/>
        </w:rPr>
        <w:t>4.92</w:t>
      </w:r>
      <w:r>
        <w:rPr>
          <w:rFonts w:ascii="Times New Roman" w:eastAsia="宋体" w:hAnsi="Times New Roman" w:cs="Times New Roman"/>
          <w:kern w:val="2"/>
          <w:sz w:val="24"/>
          <w:szCs w:val="24"/>
        </w:rPr>
        <w:t>头生猪，</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亩小麦＋玉米＋甘薯地搭配</w:t>
      </w:r>
      <w:r>
        <w:rPr>
          <w:rFonts w:ascii="Times New Roman" w:eastAsia="宋体" w:hAnsi="Times New Roman" w:cs="Times New Roman"/>
          <w:kern w:val="2"/>
          <w:sz w:val="24"/>
          <w:szCs w:val="24"/>
        </w:rPr>
        <w:t xml:space="preserve">5.03 </w:t>
      </w:r>
      <w:r>
        <w:rPr>
          <w:rFonts w:ascii="Times New Roman" w:eastAsia="宋体" w:hAnsi="Times New Roman" w:cs="Times New Roman"/>
          <w:kern w:val="2"/>
          <w:sz w:val="24"/>
          <w:szCs w:val="24"/>
        </w:rPr>
        <w:t>头生猪，</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亩小麦＋玉米＋豆类地搭配</w:t>
      </w:r>
      <w:r>
        <w:rPr>
          <w:rFonts w:ascii="Times New Roman" w:eastAsia="宋体" w:hAnsi="Times New Roman" w:cs="Times New Roman"/>
          <w:kern w:val="2"/>
          <w:sz w:val="24"/>
          <w:szCs w:val="24"/>
        </w:rPr>
        <w:t>4.52</w:t>
      </w:r>
      <w:r>
        <w:rPr>
          <w:rFonts w:ascii="Times New Roman" w:eastAsia="宋体" w:hAnsi="Times New Roman" w:cs="Times New Roman"/>
          <w:kern w:val="2"/>
          <w:sz w:val="24"/>
          <w:szCs w:val="24"/>
        </w:rPr>
        <w:t>头生猪，</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亩小麦＋棉花地搭配</w:t>
      </w:r>
      <w:r>
        <w:rPr>
          <w:rFonts w:ascii="Times New Roman" w:eastAsia="宋体" w:hAnsi="Times New Roman" w:cs="Times New Roman"/>
          <w:kern w:val="2"/>
          <w:sz w:val="24"/>
          <w:szCs w:val="24"/>
        </w:rPr>
        <w:t xml:space="preserve">2.46 </w:t>
      </w:r>
      <w:r>
        <w:rPr>
          <w:rFonts w:ascii="Times New Roman" w:eastAsia="宋体" w:hAnsi="Times New Roman" w:cs="Times New Roman"/>
          <w:kern w:val="2"/>
          <w:sz w:val="24"/>
          <w:szCs w:val="24"/>
        </w:rPr>
        <w:t>头生猪，</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亩优质高产饲草基地搭配</w:t>
      </w:r>
      <w:r>
        <w:rPr>
          <w:rFonts w:ascii="Times New Roman" w:eastAsia="宋体" w:hAnsi="Times New Roman" w:cs="Times New Roman"/>
          <w:kern w:val="2"/>
          <w:sz w:val="24"/>
          <w:szCs w:val="24"/>
        </w:rPr>
        <w:t>6.72</w:t>
      </w:r>
      <w:r>
        <w:rPr>
          <w:rFonts w:ascii="Times New Roman" w:eastAsia="宋体" w:hAnsi="Times New Roman" w:cs="Times New Roman"/>
          <w:kern w:val="2"/>
          <w:sz w:val="24"/>
          <w:szCs w:val="24"/>
        </w:rPr>
        <w:t>头生猪，</w:t>
      </w:r>
      <w:r>
        <w:rPr>
          <w:rFonts w:ascii="Times New Roman" w:eastAsia="宋体" w:hAnsi="Times New Roman" w:cs="Times New Roman"/>
          <w:kern w:val="2"/>
          <w:sz w:val="24"/>
          <w:szCs w:val="24"/>
        </w:rPr>
        <w:lastRenderedPageBreak/>
        <w:t>1</w:t>
      </w:r>
      <w:r>
        <w:rPr>
          <w:rFonts w:ascii="Times New Roman" w:eastAsia="宋体" w:hAnsi="Times New Roman" w:cs="Times New Roman"/>
          <w:kern w:val="2"/>
          <w:sz w:val="24"/>
          <w:szCs w:val="24"/>
        </w:rPr>
        <w:t>亩林果＋饲草地搭配</w:t>
      </w:r>
      <w:r>
        <w:rPr>
          <w:rFonts w:ascii="Times New Roman" w:eastAsia="宋体" w:hAnsi="Times New Roman" w:cs="Times New Roman"/>
          <w:kern w:val="2"/>
          <w:sz w:val="24"/>
          <w:szCs w:val="24"/>
        </w:rPr>
        <w:t>5.68</w:t>
      </w:r>
      <w:r>
        <w:rPr>
          <w:rFonts w:ascii="Times New Roman" w:eastAsia="宋体" w:hAnsi="Times New Roman" w:cs="Times New Roman"/>
          <w:kern w:val="2"/>
          <w:sz w:val="24"/>
          <w:szCs w:val="24"/>
        </w:rPr>
        <w:t>头生猪，</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亩油菜＋玉米＋甘薯地搭配</w:t>
      </w:r>
      <w:r>
        <w:rPr>
          <w:rFonts w:ascii="Times New Roman" w:eastAsia="宋体" w:hAnsi="Times New Roman" w:cs="Times New Roman"/>
          <w:kern w:val="2"/>
          <w:sz w:val="24"/>
          <w:szCs w:val="24"/>
        </w:rPr>
        <w:t>5.05</w:t>
      </w:r>
      <w:r>
        <w:rPr>
          <w:rFonts w:ascii="Times New Roman" w:eastAsia="宋体" w:hAnsi="Times New Roman" w:cs="Times New Roman"/>
          <w:kern w:val="2"/>
          <w:sz w:val="24"/>
          <w:szCs w:val="24"/>
        </w:rPr>
        <w:t>头生猪，</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亩油菜＋玉米＋豆类地搭配</w:t>
      </w:r>
      <w:r>
        <w:rPr>
          <w:rFonts w:ascii="Times New Roman" w:eastAsia="宋体" w:hAnsi="Times New Roman" w:cs="Times New Roman"/>
          <w:kern w:val="2"/>
          <w:sz w:val="24"/>
          <w:szCs w:val="24"/>
        </w:rPr>
        <w:t>4.54</w:t>
      </w:r>
      <w:r>
        <w:rPr>
          <w:rFonts w:ascii="Times New Roman" w:eastAsia="宋体" w:hAnsi="Times New Roman" w:cs="Times New Roman"/>
          <w:kern w:val="2"/>
          <w:sz w:val="24"/>
          <w:szCs w:val="24"/>
        </w:rPr>
        <w:t>头生猪，</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亩专用蔬菜地搭配</w:t>
      </w:r>
      <w:r>
        <w:rPr>
          <w:rFonts w:ascii="Times New Roman" w:eastAsia="宋体" w:hAnsi="Times New Roman" w:cs="Times New Roman"/>
          <w:kern w:val="2"/>
          <w:sz w:val="24"/>
          <w:szCs w:val="24"/>
        </w:rPr>
        <w:t>4.81</w:t>
      </w:r>
      <w:r>
        <w:rPr>
          <w:rFonts w:ascii="Times New Roman" w:eastAsia="宋体" w:hAnsi="Times New Roman" w:cs="Times New Roman"/>
          <w:kern w:val="2"/>
          <w:sz w:val="24"/>
          <w:szCs w:val="24"/>
        </w:rPr>
        <w:t>头生猪；其他畜种可通过折算成商品猪的头数进行计算。</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二</w:t>
      </w:r>
      <w:r>
        <w:rPr>
          <w:rFonts w:ascii="Times New Roman" w:eastAsia="宋体" w:hAnsi="Times New Roman" w:cs="Times New Roman"/>
          <w:b/>
          <w:bCs w:val="0"/>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四川农区。</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三</w:t>
      </w:r>
      <w:r>
        <w:rPr>
          <w:rFonts w:ascii="Times New Roman" w:eastAsia="宋体" w:hAnsi="Times New Roman" w:cs="Times New Roman"/>
          <w:b/>
          <w:bCs w:val="0"/>
          <w:kern w:val="2"/>
          <w:sz w:val="24"/>
          <w:szCs w:val="24"/>
        </w:rPr>
        <w:t>、注意事项</w:t>
      </w:r>
    </w:p>
    <w:p w:rsidR="005178EA" w:rsidRDefault="00B5728A">
      <w:pPr>
        <w:ind w:firstLineChars="200" w:firstLine="480"/>
        <w:rPr>
          <w:rFonts w:ascii="Times New Roman" w:eastAsia="宋体" w:hAnsi="Times New Roman" w:cs="Times New Roman"/>
          <w:kern w:val="2"/>
          <w:sz w:val="21"/>
          <w:szCs w:val="21"/>
        </w:rPr>
      </w:pPr>
      <w:r>
        <w:rPr>
          <w:rFonts w:ascii="Times New Roman" w:eastAsia="宋体" w:hAnsi="Times New Roman" w:cs="Times New Roman"/>
          <w:kern w:val="2"/>
          <w:sz w:val="24"/>
          <w:szCs w:val="24"/>
        </w:rPr>
        <w:t>指技术使用过程中面临畜禽粪肥抗菌药物和重金属残留的风险。通过加强养殖投入品监管，开展常态化长期监测，做好风险防控。</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71" w:name="_Toc60322747"/>
      <w:bookmarkStart w:id="72" w:name="_Toc57970362"/>
      <w:r>
        <w:rPr>
          <w:rFonts w:ascii="Times New Roman" w:eastAsia="宋体" w:hAnsi="Times New Roman" w:cs="Times New Roman"/>
          <w:b/>
          <w:kern w:val="2"/>
          <w:sz w:val="28"/>
          <w:szCs w:val="32"/>
        </w:rPr>
        <w:t>羊场环境控制技术</w:t>
      </w:r>
      <w:bookmarkEnd w:id="71"/>
      <w:bookmarkEnd w:id="72"/>
    </w:p>
    <w:p w:rsidR="005178EA" w:rsidRDefault="00B5728A">
      <w:pPr>
        <w:spacing w:line="340" w:lineRule="exact"/>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一</w:t>
      </w:r>
      <w:r>
        <w:rPr>
          <w:rFonts w:ascii="Times New Roman" w:eastAsia="宋体" w:hAnsi="Times New Roman" w:cs="Times New Roman"/>
          <w:b/>
          <w:bCs w:val="0"/>
          <w:kern w:val="2"/>
          <w:sz w:val="24"/>
          <w:szCs w:val="24"/>
        </w:rPr>
        <w:t>、技术要点</w:t>
      </w:r>
    </w:p>
    <w:p w:rsidR="005178EA" w:rsidRDefault="00B5728A">
      <w:pPr>
        <w:spacing w:line="340" w:lineRule="exact"/>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该项技术对羊场圈舍建造技术、羊舍环境控制技术、粪污无害化处理与种养循环利用技术进行了集成和组装，构建成肉羊环境控制技术。</w:t>
      </w:r>
    </w:p>
    <w:p w:rsidR="005178EA" w:rsidRDefault="00B5728A">
      <w:pPr>
        <w:spacing w:line="340" w:lineRule="exact"/>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 xml:space="preserve">1. </w:t>
      </w:r>
      <w:r>
        <w:rPr>
          <w:rFonts w:ascii="Times New Roman" w:eastAsia="宋体" w:hAnsi="Times New Roman" w:cs="Times New Roman"/>
          <w:b/>
          <w:bCs w:val="0"/>
          <w:kern w:val="2"/>
          <w:sz w:val="24"/>
          <w:szCs w:val="24"/>
        </w:rPr>
        <w:t>羊场圈舍建造技术</w:t>
      </w:r>
    </w:p>
    <w:p w:rsidR="005178EA" w:rsidRDefault="00B5728A">
      <w:pPr>
        <w:spacing w:line="340" w:lineRule="exact"/>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）选址及布局</w:t>
      </w:r>
    </w:p>
    <w:p w:rsidR="005178EA" w:rsidRDefault="00B5728A">
      <w:pPr>
        <w:spacing w:line="340" w:lineRule="exact"/>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按相关标准建造，场址选择应符合《中华人民共和国畜牧法》，并符合国家相关法律法规和当地土地利用规划和村镇建设规划；符合动物防疫条件，在当地县级以上畜牧兽医部门登记备案；选择地势高燥、背风向阳、防疫环境好，水源充足，水质符合《无公害食品</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畜禽饮用水水质》（</w:t>
      </w:r>
      <w:r>
        <w:rPr>
          <w:rFonts w:ascii="Times New Roman" w:eastAsia="宋体" w:hAnsi="Times New Roman" w:cs="Times New Roman"/>
          <w:kern w:val="2"/>
          <w:sz w:val="24"/>
          <w:szCs w:val="24"/>
        </w:rPr>
        <w:t>NY5027-2008</w:t>
      </w:r>
      <w:r>
        <w:rPr>
          <w:rFonts w:ascii="Times New Roman" w:eastAsia="宋体" w:hAnsi="Times New Roman" w:cs="Times New Roman"/>
          <w:kern w:val="2"/>
          <w:sz w:val="24"/>
          <w:szCs w:val="24"/>
        </w:rPr>
        <w:t>）要求，远离村舍及交通主干道的地方。按标准布局，设生产区、生产辅助区、生活管理区等。</w:t>
      </w:r>
    </w:p>
    <w:p w:rsidR="005178EA" w:rsidRDefault="00B5728A">
      <w:pPr>
        <w:spacing w:line="340" w:lineRule="exact"/>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）标准化圈舍建设</w:t>
      </w:r>
    </w:p>
    <w:p w:rsidR="005178EA" w:rsidRDefault="00B5728A">
      <w:pPr>
        <w:spacing w:line="340" w:lineRule="exact"/>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根据养殖规模的大小，参考《肉用山羊舍饲养殖场建设》（</w:t>
      </w:r>
      <w:r>
        <w:rPr>
          <w:rFonts w:ascii="Times New Roman" w:eastAsia="宋体" w:hAnsi="Times New Roman" w:cs="Times New Roman"/>
          <w:kern w:val="2"/>
          <w:sz w:val="24"/>
          <w:szCs w:val="24"/>
        </w:rPr>
        <w:t>DB51/T 933-2018</w:t>
      </w:r>
      <w:r>
        <w:rPr>
          <w:rFonts w:ascii="Times New Roman" w:eastAsia="宋体" w:hAnsi="Times New Roman" w:cs="Times New Roman"/>
          <w:kern w:val="2"/>
          <w:sz w:val="24"/>
          <w:szCs w:val="24"/>
        </w:rPr>
        <w:t>）中的要求和各项参数分别设计农区和牧区肉用山羊标准化规模养殖圈舍建设方案，包括舍内平面布局、羊舍剖面结构、羊床地面结构、圈栏结构、清粪系统等。还针对四川省的甘孜藏族自治州、阿坝藏族羌族自治州等高寒牧区，总结归纳各地暖棚建设的实际情况，专门设计了适合于高寒牧区的新型养羊暖棚。</w:t>
      </w:r>
    </w:p>
    <w:p w:rsidR="005178EA" w:rsidRDefault="00B5728A">
      <w:pPr>
        <w:spacing w:line="340" w:lineRule="exact"/>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 xml:space="preserve">2. </w:t>
      </w:r>
      <w:r>
        <w:rPr>
          <w:rFonts w:ascii="Times New Roman" w:eastAsia="宋体" w:hAnsi="Times New Roman" w:cs="Times New Roman"/>
          <w:b/>
          <w:bCs w:val="0"/>
          <w:kern w:val="2"/>
          <w:sz w:val="24"/>
          <w:szCs w:val="24"/>
        </w:rPr>
        <w:t>羊舍环境控制技术</w:t>
      </w:r>
    </w:p>
    <w:p w:rsidR="005178EA" w:rsidRDefault="00B5728A">
      <w:pPr>
        <w:spacing w:line="340" w:lineRule="exact"/>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）节水减排技术</w:t>
      </w:r>
    </w:p>
    <w:p w:rsidR="005178EA" w:rsidRDefault="00B5728A">
      <w:pPr>
        <w:spacing w:line="340" w:lineRule="exact"/>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主要采用羊舍节水型饮水、刮板清粪等节水减排技术，达到节约水资源、减少羊粪后续处理量和处理难度的目的。</w:t>
      </w:r>
    </w:p>
    <w:p w:rsidR="005178EA" w:rsidRDefault="00B5728A">
      <w:pPr>
        <w:spacing w:line="340" w:lineRule="exact"/>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）正负压联合通风技术</w:t>
      </w:r>
    </w:p>
    <w:p w:rsidR="005178EA" w:rsidRDefault="00B5728A">
      <w:pPr>
        <w:spacing w:line="340" w:lineRule="exact"/>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在羊舍屋顶安装无动力风机，在出气口内安装温控排风扇，从而产生</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烟囱</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效应并进行负压通风。夏季气温高时敞开部分窗户，进行通风换气。冬季使用暖风炉能够将外界新鲜空气吸入炉内加热后送入圈舍内，同时将污浊的空气和湿汽气排放到舍外，以降低空气湿度和有害气体浓度，改善肉羊圈舍环境卫生。</w:t>
      </w:r>
    </w:p>
    <w:p w:rsidR="005178EA" w:rsidRDefault="00B5728A">
      <w:pPr>
        <w:spacing w:line="340" w:lineRule="exact"/>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）圈舍空气质量在线监测及控制技术</w:t>
      </w:r>
    </w:p>
    <w:p w:rsidR="005178EA" w:rsidRDefault="00B5728A">
      <w:pPr>
        <w:spacing w:line="340" w:lineRule="exact"/>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该技术能够对羊舍内参数</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如温度、湿度、</w:t>
      </w:r>
      <w:r>
        <w:rPr>
          <w:rFonts w:ascii="Times New Roman" w:eastAsia="宋体" w:hAnsi="Times New Roman" w:cs="Times New Roman"/>
          <w:kern w:val="2"/>
          <w:sz w:val="24"/>
          <w:szCs w:val="24"/>
        </w:rPr>
        <w:t>NH3</w:t>
      </w:r>
      <w:r>
        <w:rPr>
          <w:rFonts w:ascii="Times New Roman" w:eastAsia="宋体" w:hAnsi="Times New Roman" w:cs="Times New Roman"/>
          <w:kern w:val="2"/>
          <w:sz w:val="24"/>
          <w:szCs w:val="24"/>
        </w:rPr>
        <w:t>浓度、</w:t>
      </w:r>
      <w:r>
        <w:rPr>
          <w:rFonts w:ascii="Times New Roman" w:eastAsia="宋体" w:hAnsi="Times New Roman" w:cs="Times New Roman"/>
          <w:kern w:val="2"/>
          <w:sz w:val="24"/>
          <w:szCs w:val="24"/>
        </w:rPr>
        <w:t>PM10</w:t>
      </w:r>
      <w:r>
        <w:rPr>
          <w:rFonts w:ascii="Times New Roman" w:eastAsia="宋体" w:hAnsi="Times New Roman" w:cs="Times New Roman"/>
          <w:kern w:val="2"/>
          <w:sz w:val="24"/>
          <w:szCs w:val="24"/>
        </w:rPr>
        <w:t>等进行全天候在线监测</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通过无线局域网将数据上传至服务器</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上位机实时对数据进行分析、处理及显示</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当环境参数超过预警值时</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系统自动报警，并能及时调整供热和通风换气。能够实现圈舍智能化环境监测和预警。</w:t>
      </w:r>
    </w:p>
    <w:p w:rsidR="005178EA" w:rsidRDefault="00B5728A">
      <w:pPr>
        <w:spacing w:line="340" w:lineRule="exact"/>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lastRenderedPageBreak/>
        <w:t xml:space="preserve">3. </w:t>
      </w:r>
      <w:r>
        <w:rPr>
          <w:rFonts w:ascii="Times New Roman" w:eastAsia="宋体" w:hAnsi="Times New Roman" w:cs="Times New Roman"/>
          <w:b/>
          <w:bCs w:val="0"/>
          <w:kern w:val="2"/>
          <w:sz w:val="24"/>
          <w:szCs w:val="24"/>
        </w:rPr>
        <w:t>粪污无害化处理与种养循环利用技术</w:t>
      </w:r>
    </w:p>
    <w:p w:rsidR="005178EA" w:rsidRDefault="00B5728A">
      <w:pPr>
        <w:spacing w:line="340" w:lineRule="exact"/>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）羊粪堆积发酵技术</w:t>
      </w:r>
    </w:p>
    <w:p w:rsidR="005178EA" w:rsidRDefault="00B5728A">
      <w:pPr>
        <w:spacing w:line="340" w:lineRule="exact"/>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羊粪的处理技术多为堆积发酵方式，可以杀死病源微生物和虫卵及有害物质，属于高温好氧发酵技术模式的具体应用。目前，常用的堆肥发酵方式有三种，即自然堆肥发酵法、条垛式堆肥发酵法和槽式堆肥发酵法。羊粪的无害化处理后需要充分腐熟后方可施用。</w:t>
      </w:r>
    </w:p>
    <w:p w:rsidR="005178EA" w:rsidRDefault="00B5728A">
      <w:pPr>
        <w:spacing w:line="340" w:lineRule="exact"/>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现阶段由于羊场普遍饲养规模小，我们建议羊场采用羊粪自然堆肥</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人工辅助发酵的办法进行羊粪的无害化处理，但需要主要注意以下几点：</w:t>
      </w:r>
    </w:p>
    <w:p w:rsidR="005178EA" w:rsidRDefault="005178EA">
      <w:pPr>
        <w:spacing w:line="340" w:lineRule="exact"/>
        <w:ind w:firstLineChars="250" w:firstLine="60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1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①</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自然堆肥堆体规格：将羊粪堆成长条状，高度</w:t>
      </w:r>
      <w:r w:rsidR="00B5728A">
        <w:rPr>
          <w:rFonts w:ascii="Times New Roman" w:eastAsia="宋体" w:hAnsi="Times New Roman" w:cs="Times New Roman"/>
          <w:kern w:val="2"/>
          <w:sz w:val="24"/>
          <w:szCs w:val="24"/>
        </w:rPr>
        <w:t>1.5</w:t>
      </w:r>
      <w:r w:rsidR="00B5728A">
        <w:rPr>
          <w:rFonts w:ascii="Times New Roman" w:eastAsia="宋体" w:hAnsi="Times New Roman" w:cs="Times New Roman"/>
          <w:kern w:val="2"/>
          <w:sz w:val="24"/>
          <w:szCs w:val="24"/>
        </w:rPr>
        <w:t>～</w:t>
      </w:r>
      <w:r w:rsidR="00B5728A">
        <w:rPr>
          <w:rFonts w:ascii="Times New Roman" w:eastAsia="宋体" w:hAnsi="Times New Roman" w:cs="Times New Roman"/>
          <w:kern w:val="2"/>
          <w:sz w:val="24"/>
          <w:szCs w:val="24"/>
        </w:rPr>
        <w:t>2m</w:t>
      </w:r>
      <w:r w:rsidR="00B5728A">
        <w:rPr>
          <w:rFonts w:ascii="Times New Roman" w:eastAsia="宋体" w:hAnsi="Times New Roman" w:cs="Times New Roman"/>
          <w:kern w:val="2"/>
          <w:sz w:val="24"/>
          <w:szCs w:val="24"/>
        </w:rPr>
        <w:t>，宽</w:t>
      </w:r>
      <w:r w:rsidR="00B5728A">
        <w:rPr>
          <w:rFonts w:ascii="Times New Roman" w:eastAsia="宋体" w:hAnsi="Times New Roman" w:cs="Times New Roman"/>
          <w:kern w:val="2"/>
          <w:sz w:val="24"/>
          <w:szCs w:val="24"/>
        </w:rPr>
        <w:t>1.5</w:t>
      </w:r>
      <w:r w:rsidR="00B5728A">
        <w:rPr>
          <w:rFonts w:ascii="Times New Roman" w:eastAsia="宋体" w:hAnsi="Times New Roman" w:cs="Times New Roman"/>
          <w:kern w:val="2"/>
          <w:sz w:val="24"/>
          <w:szCs w:val="24"/>
        </w:rPr>
        <w:t>～</w:t>
      </w:r>
      <w:r w:rsidR="00B5728A">
        <w:rPr>
          <w:rFonts w:ascii="Times New Roman" w:eastAsia="宋体" w:hAnsi="Times New Roman" w:cs="Times New Roman"/>
          <w:kern w:val="2"/>
          <w:sz w:val="24"/>
          <w:szCs w:val="24"/>
        </w:rPr>
        <w:t>3m</w:t>
      </w:r>
      <w:r w:rsidR="00B5728A">
        <w:rPr>
          <w:rFonts w:ascii="Times New Roman" w:eastAsia="宋体" w:hAnsi="Times New Roman" w:cs="Times New Roman"/>
          <w:kern w:val="2"/>
          <w:sz w:val="24"/>
          <w:szCs w:val="24"/>
        </w:rPr>
        <w:t>，长度视场地大小和粪便多少而定。</w:t>
      </w:r>
    </w:p>
    <w:p w:rsidR="005178EA" w:rsidRDefault="005178EA">
      <w:pPr>
        <w:spacing w:line="340" w:lineRule="exact"/>
        <w:ind w:firstLineChars="250" w:firstLine="60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2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②</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堆体堆积方法：先将比较疏松地堆积在最下一层，待堆温</w:t>
      </w:r>
      <w:r w:rsidR="00B5728A">
        <w:rPr>
          <w:rFonts w:ascii="Times New Roman" w:eastAsia="宋体" w:hAnsi="Times New Roman" w:cs="Times New Roman"/>
          <w:kern w:val="2"/>
          <w:sz w:val="24"/>
          <w:szCs w:val="24"/>
        </w:rPr>
        <w:t>60</w:t>
      </w:r>
      <w:r w:rsidR="00B5728A">
        <w:rPr>
          <w:rFonts w:ascii="Times New Roman" w:eastAsia="宋体" w:hAnsi="Times New Roman" w:cs="Times New Roman"/>
          <w:kern w:val="2"/>
          <w:sz w:val="24"/>
          <w:szCs w:val="24"/>
        </w:rPr>
        <w:t>～</w:t>
      </w:r>
      <w:r w:rsidR="00B5728A">
        <w:rPr>
          <w:rFonts w:ascii="Times New Roman" w:eastAsia="宋体" w:hAnsi="Times New Roman" w:cs="Times New Roman"/>
          <w:kern w:val="2"/>
          <w:sz w:val="24"/>
          <w:szCs w:val="24"/>
        </w:rPr>
        <w:t>70℃</w:t>
      </w:r>
      <w:r w:rsidR="00B5728A">
        <w:rPr>
          <w:rFonts w:ascii="Times New Roman" w:eastAsia="宋体" w:hAnsi="Times New Roman" w:cs="Times New Roman"/>
          <w:kern w:val="2"/>
          <w:sz w:val="24"/>
          <w:szCs w:val="24"/>
        </w:rPr>
        <w:t>时，保持</w:t>
      </w:r>
      <w:r w:rsidR="00B5728A">
        <w:rPr>
          <w:rFonts w:ascii="Times New Roman" w:eastAsia="宋体" w:hAnsi="Times New Roman" w:cs="Times New Roman"/>
          <w:kern w:val="2"/>
          <w:sz w:val="24"/>
          <w:szCs w:val="24"/>
        </w:rPr>
        <w:t>3</w:t>
      </w:r>
      <w:r w:rsidR="00B5728A">
        <w:rPr>
          <w:rFonts w:ascii="Times New Roman" w:eastAsia="宋体" w:hAnsi="Times New Roman" w:cs="Times New Roman"/>
          <w:kern w:val="2"/>
          <w:sz w:val="24"/>
          <w:szCs w:val="24"/>
        </w:rPr>
        <w:t>～</w:t>
      </w:r>
      <w:r w:rsidR="00B5728A">
        <w:rPr>
          <w:rFonts w:ascii="Times New Roman" w:eastAsia="宋体" w:hAnsi="Times New Roman" w:cs="Times New Roman"/>
          <w:kern w:val="2"/>
          <w:sz w:val="24"/>
          <w:szCs w:val="24"/>
        </w:rPr>
        <w:t>5</w:t>
      </w:r>
      <w:r w:rsidR="00B5728A">
        <w:rPr>
          <w:rFonts w:ascii="Times New Roman" w:eastAsia="宋体" w:hAnsi="Times New Roman" w:cs="Times New Roman"/>
          <w:kern w:val="2"/>
          <w:sz w:val="24"/>
          <w:szCs w:val="24"/>
        </w:rPr>
        <w:t>天，或待堆温自然稍降后，将粪堆压实，而后再堆积加新鲜粪一层，如此层层堆积至</w:t>
      </w:r>
      <w:r w:rsidR="00B5728A">
        <w:rPr>
          <w:rFonts w:ascii="Times New Roman" w:eastAsia="宋体" w:hAnsi="Times New Roman" w:cs="Times New Roman"/>
          <w:kern w:val="2"/>
          <w:sz w:val="24"/>
          <w:szCs w:val="24"/>
        </w:rPr>
        <w:t>1.5</w:t>
      </w:r>
      <w:r w:rsidR="00B5728A">
        <w:rPr>
          <w:rFonts w:ascii="Times New Roman" w:eastAsia="宋体" w:hAnsi="Times New Roman" w:cs="Times New Roman"/>
          <w:kern w:val="2"/>
          <w:sz w:val="24"/>
          <w:szCs w:val="24"/>
        </w:rPr>
        <w:t>～</w:t>
      </w:r>
      <w:r w:rsidR="00B5728A">
        <w:rPr>
          <w:rFonts w:ascii="Times New Roman" w:eastAsia="宋体" w:hAnsi="Times New Roman" w:cs="Times New Roman"/>
          <w:kern w:val="2"/>
          <w:sz w:val="24"/>
          <w:szCs w:val="24"/>
        </w:rPr>
        <w:t>2m</w:t>
      </w:r>
      <w:r w:rsidR="00B5728A">
        <w:rPr>
          <w:rFonts w:ascii="Times New Roman" w:eastAsia="宋体" w:hAnsi="Times New Roman" w:cs="Times New Roman"/>
          <w:kern w:val="2"/>
          <w:sz w:val="24"/>
          <w:szCs w:val="24"/>
        </w:rPr>
        <w:t>为止，用泥浆或塑料膜密封。特别是在多雨季节，粪堆覆盖塑料膜可防止粪水渗入地下污染环境。</w:t>
      </w:r>
    </w:p>
    <w:p w:rsidR="005178EA" w:rsidRDefault="005178EA">
      <w:pPr>
        <w:spacing w:line="340" w:lineRule="exact"/>
        <w:ind w:firstLineChars="250" w:firstLine="60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3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③</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人工翻堆：为保证堆肥质量，含水量超过</w:t>
      </w:r>
      <w:r w:rsidR="00B5728A">
        <w:rPr>
          <w:rFonts w:ascii="Times New Roman" w:eastAsia="宋体" w:hAnsi="Times New Roman" w:cs="Times New Roman"/>
          <w:kern w:val="2"/>
          <w:sz w:val="24"/>
          <w:szCs w:val="24"/>
        </w:rPr>
        <w:t>75%</w:t>
      </w:r>
      <w:r w:rsidR="00B5728A">
        <w:rPr>
          <w:rFonts w:ascii="Times New Roman" w:eastAsia="宋体" w:hAnsi="Times New Roman" w:cs="Times New Roman"/>
          <w:kern w:val="2"/>
          <w:sz w:val="24"/>
          <w:szCs w:val="24"/>
        </w:rPr>
        <w:t>的物料最好中途翻堆，含水量低于</w:t>
      </w:r>
      <w:r w:rsidR="00B5728A">
        <w:rPr>
          <w:rFonts w:ascii="Times New Roman" w:eastAsia="宋体" w:hAnsi="Times New Roman" w:cs="Times New Roman"/>
          <w:kern w:val="2"/>
          <w:sz w:val="24"/>
          <w:szCs w:val="24"/>
        </w:rPr>
        <w:t>60%</w:t>
      </w:r>
      <w:r w:rsidR="00B5728A">
        <w:rPr>
          <w:rFonts w:ascii="Times New Roman" w:eastAsia="宋体" w:hAnsi="Times New Roman" w:cs="Times New Roman"/>
          <w:kern w:val="2"/>
          <w:sz w:val="24"/>
          <w:szCs w:val="24"/>
        </w:rPr>
        <w:t>的建议边翻堆边一些加水。</w:t>
      </w:r>
    </w:p>
    <w:p w:rsidR="005178EA" w:rsidRDefault="005178EA">
      <w:pPr>
        <w:spacing w:line="340" w:lineRule="exact"/>
        <w:ind w:firstLineChars="250" w:firstLine="60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4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④</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堆肥时间：发酵时间冬季一般为</w:t>
      </w:r>
      <w:r w:rsidR="00B5728A">
        <w:rPr>
          <w:rFonts w:ascii="Times New Roman" w:eastAsia="宋体" w:hAnsi="Times New Roman" w:cs="Times New Roman"/>
          <w:kern w:val="2"/>
          <w:sz w:val="24"/>
          <w:szCs w:val="24"/>
        </w:rPr>
        <w:t>7</w:t>
      </w:r>
      <w:r w:rsidR="00B5728A">
        <w:rPr>
          <w:rFonts w:ascii="Times New Roman" w:eastAsia="宋体" w:hAnsi="Times New Roman" w:cs="Times New Roman"/>
          <w:kern w:val="2"/>
          <w:sz w:val="24"/>
          <w:szCs w:val="24"/>
        </w:rPr>
        <w:t>周，夏季为</w:t>
      </w:r>
      <w:r w:rsidR="00B5728A">
        <w:rPr>
          <w:rFonts w:ascii="Times New Roman" w:eastAsia="宋体" w:hAnsi="Times New Roman" w:cs="Times New Roman"/>
          <w:kern w:val="2"/>
          <w:sz w:val="24"/>
          <w:szCs w:val="24"/>
        </w:rPr>
        <w:t>4</w:t>
      </w:r>
      <w:r w:rsidR="00B5728A">
        <w:rPr>
          <w:rFonts w:ascii="Times New Roman" w:eastAsia="宋体" w:hAnsi="Times New Roman" w:cs="Times New Roman"/>
          <w:kern w:val="2"/>
          <w:sz w:val="24"/>
          <w:szCs w:val="24"/>
        </w:rPr>
        <w:t>周，后熟陈化时间一般需要</w:t>
      </w:r>
      <w:r w:rsidR="00B5728A">
        <w:rPr>
          <w:rFonts w:ascii="Times New Roman" w:eastAsia="宋体" w:hAnsi="Times New Roman" w:cs="Times New Roman"/>
          <w:kern w:val="2"/>
          <w:sz w:val="24"/>
          <w:szCs w:val="24"/>
        </w:rPr>
        <w:t>2</w:t>
      </w:r>
      <w:r w:rsidR="00B5728A">
        <w:rPr>
          <w:rFonts w:ascii="Times New Roman" w:eastAsia="宋体" w:hAnsi="Times New Roman" w:cs="Times New Roman"/>
          <w:kern w:val="2"/>
          <w:sz w:val="24"/>
          <w:szCs w:val="24"/>
        </w:rPr>
        <w:t>～</w:t>
      </w:r>
      <w:r w:rsidR="00B5728A">
        <w:rPr>
          <w:rFonts w:ascii="Times New Roman" w:eastAsia="宋体" w:hAnsi="Times New Roman" w:cs="Times New Roman"/>
          <w:kern w:val="2"/>
          <w:sz w:val="24"/>
          <w:szCs w:val="24"/>
        </w:rPr>
        <w:t>4</w:t>
      </w:r>
      <w:r w:rsidR="00B5728A">
        <w:rPr>
          <w:rFonts w:ascii="Times New Roman" w:eastAsia="宋体" w:hAnsi="Times New Roman" w:cs="Times New Roman"/>
          <w:kern w:val="2"/>
          <w:sz w:val="24"/>
          <w:szCs w:val="24"/>
        </w:rPr>
        <w:t>个月；羊粪堆肥添加一定比例的辅料（农作物秸秆、菌渣等）升温快，发酵效果更好。发酵后的羊粪贮存时间一般为</w:t>
      </w:r>
      <w:r w:rsidR="00B5728A">
        <w:rPr>
          <w:rFonts w:ascii="Times New Roman" w:eastAsia="宋体" w:hAnsi="Times New Roman" w:cs="Times New Roman"/>
          <w:kern w:val="2"/>
          <w:sz w:val="24"/>
          <w:szCs w:val="24"/>
        </w:rPr>
        <w:t>3-6</w:t>
      </w:r>
      <w:r w:rsidR="00B5728A">
        <w:rPr>
          <w:rFonts w:ascii="Times New Roman" w:eastAsia="宋体" w:hAnsi="Times New Roman" w:cs="Times New Roman"/>
          <w:kern w:val="2"/>
          <w:sz w:val="24"/>
          <w:szCs w:val="24"/>
        </w:rPr>
        <w:t>个月。</w:t>
      </w:r>
    </w:p>
    <w:p w:rsidR="005178EA" w:rsidRDefault="005178EA">
      <w:pPr>
        <w:spacing w:line="340" w:lineRule="exact"/>
        <w:ind w:firstLineChars="250" w:firstLine="60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5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⑤</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通风供氧：为促进发酵速度，可在料堆中竖插或横插相当数量的通气管。</w:t>
      </w:r>
    </w:p>
    <w:p w:rsidR="005178EA" w:rsidRDefault="00B5728A">
      <w:pPr>
        <w:spacing w:line="340" w:lineRule="exact"/>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）羊场污水处理技术</w:t>
      </w:r>
    </w:p>
    <w:p w:rsidR="005178EA" w:rsidRDefault="00B5728A">
      <w:pPr>
        <w:spacing w:line="340" w:lineRule="exact"/>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需要建设沉淀池、沼气池收集后妥善处理，避免对周边环境造成污染。沼气池和沉淀池的容量容积应大于场内三个月污水产生总量。</w:t>
      </w:r>
    </w:p>
    <w:p w:rsidR="005178EA" w:rsidRDefault="00B5728A">
      <w:pPr>
        <w:spacing w:line="340" w:lineRule="exact"/>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）羊场种养循环利用技术</w:t>
      </w:r>
    </w:p>
    <w:p w:rsidR="005178EA" w:rsidRDefault="00B5728A">
      <w:pPr>
        <w:spacing w:line="340" w:lineRule="exact"/>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建立</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种草养羊循环模式</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，使用堆肥发酵技术与沼气工程处理羊场粪污，产出的有机肥和沼液用于种植牧草，牧草以青饲料方式回用于肉羊养殖。</w:t>
      </w:r>
    </w:p>
    <w:p w:rsidR="00B5728A" w:rsidRDefault="00B5728A" w:rsidP="00B5728A">
      <w:pPr>
        <w:ind w:firstLineChars="200" w:firstLine="480"/>
        <w:jc w:val="center"/>
        <w:rPr>
          <w:rFonts w:ascii="Times New Roman" w:eastAsia="宋体" w:hAnsi="Times New Roman" w:cs="Times New Roman" w:hint="eastAsia"/>
          <w:kern w:val="2"/>
          <w:sz w:val="24"/>
          <w:szCs w:val="24"/>
        </w:rPr>
      </w:pPr>
      <w:r>
        <w:rPr>
          <w:rFonts w:ascii="Times New Roman" w:eastAsia="宋体" w:hAnsi="Times New Roman" w:cs="Times New Roman"/>
          <w:kern w:val="2"/>
          <w:sz w:val="24"/>
          <w:szCs w:val="24"/>
        </w:rPr>
        <w:t>依据《畜禽粪污土地承载力测算技术指南》及《四川省畜禽养殖污染防治技术指南（试行）》，并结合实践，整理出肉用山羊养殖构建种养结合循环农业的技术参数。</w:t>
      </w:r>
    </w:p>
    <w:p w:rsidR="00B5728A" w:rsidRDefault="00B5728A" w:rsidP="00B5728A">
      <w:pPr>
        <w:ind w:firstLineChars="200" w:firstLine="420"/>
        <w:jc w:val="center"/>
        <w:rPr>
          <w:rFonts w:ascii="Times New Roman" w:eastAsia="宋体" w:hAnsi="Times New Roman" w:cs="Times New Roman"/>
          <w:b/>
          <w:bCs w:val="0"/>
          <w:kern w:val="2"/>
          <w:sz w:val="24"/>
          <w:szCs w:val="24"/>
        </w:rPr>
      </w:pPr>
      <w:r>
        <w:rPr>
          <w:rFonts w:ascii="Times New Roman" w:eastAsia="宋体" w:hAnsi="Times New Roman" w:cs="Times New Roman"/>
          <w:kern w:val="2"/>
          <w:sz w:val="21"/>
          <w:szCs w:val="21"/>
        </w:rPr>
        <w:t>表</w:t>
      </w:r>
      <w:r>
        <w:rPr>
          <w:rFonts w:ascii="Times New Roman" w:eastAsia="宋体" w:hAnsi="Times New Roman" w:cs="Times New Roman"/>
          <w:kern w:val="2"/>
          <w:sz w:val="21"/>
          <w:szCs w:val="21"/>
        </w:rPr>
        <w:t>1</w:t>
      </w:r>
      <w:r>
        <w:rPr>
          <w:rFonts w:ascii="Times New Roman" w:eastAsia="宋体" w:hAnsi="Times New Roman" w:cs="Times New Roman"/>
          <w:kern w:val="2"/>
          <w:sz w:val="21"/>
          <w:szCs w:val="21"/>
        </w:rPr>
        <w:t>不同种植模式土地承载存栏肉用山羊数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40"/>
        <w:gridCol w:w="1601"/>
        <w:gridCol w:w="1301"/>
        <w:gridCol w:w="1301"/>
        <w:gridCol w:w="1422"/>
      </w:tblGrid>
      <w:tr w:rsidR="005178EA" w:rsidTr="00B5728A">
        <w:trPr>
          <w:trHeight w:val="369"/>
          <w:jc w:val="center"/>
        </w:trPr>
        <w:tc>
          <w:tcPr>
            <w:tcW w:w="3340" w:type="dxa"/>
            <w:vMerge w:val="restart"/>
            <w:noWrap/>
            <w:vAlign w:val="center"/>
          </w:tcPr>
          <w:p w:rsidR="005178EA" w:rsidRDefault="00B5728A" w:rsidP="00B5728A">
            <w:pPr>
              <w:spacing w:line="240" w:lineRule="exact"/>
              <w:jc w:val="center"/>
              <w:rPr>
                <w:rFonts w:ascii="Times New Roman" w:eastAsia="宋体" w:hAnsi="Times New Roman" w:cs="Times New Roman"/>
                <w:b/>
                <w:kern w:val="2"/>
                <w:sz w:val="21"/>
                <w:szCs w:val="21"/>
              </w:rPr>
            </w:pPr>
            <w:r>
              <w:rPr>
                <w:rFonts w:ascii="Times New Roman" w:eastAsia="宋体" w:hAnsi="Times New Roman" w:cs="Times New Roman"/>
                <w:b/>
                <w:kern w:val="2"/>
                <w:sz w:val="21"/>
                <w:szCs w:val="21"/>
              </w:rPr>
              <w:t>种植模式</w:t>
            </w:r>
          </w:p>
        </w:tc>
        <w:tc>
          <w:tcPr>
            <w:tcW w:w="1601" w:type="dxa"/>
            <w:vMerge w:val="restart"/>
            <w:noWrap/>
            <w:vAlign w:val="center"/>
          </w:tcPr>
          <w:p w:rsidR="005178EA" w:rsidRDefault="00B5728A" w:rsidP="00B5728A">
            <w:pPr>
              <w:spacing w:line="240" w:lineRule="exact"/>
              <w:jc w:val="center"/>
              <w:rPr>
                <w:rFonts w:ascii="Times New Roman" w:eastAsia="宋体" w:hAnsi="Times New Roman" w:cs="Times New Roman"/>
                <w:b/>
                <w:kern w:val="2"/>
                <w:sz w:val="21"/>
                <w:szCs w:val="21"/>
              </w:rPr>
            </w:pPr>
            <w:r>
              <w:rPr>
                <w:rFonts w:ascii="Times New Roman" w:eastAsia="宋体" w:hAnsi="Times New Roman" w:cs="Times New Roman"/>
                <w:b/>
                <w:kern w:val="2"/>
                <w:sz w:val="21"/>
                <w:szCs w:val="21"/>
              </w:rPr>
              <w:t>适宜承载力</w:t>
            </w:r>
          </w:p>
          <w:p w:rsidR="005178EA" w:rsidRDefault="00B5728A" w:rsidP="00B5728A">
            <w:pPr>
              <w:spacing w:line="240" w:lineRule="exact"/>
              <w:jc w:val="center"/>
              <w:rPr>
                <w:rFonts w:ascii="Times New Roman" w:eastAsia="宋体" w:hAnsi="Times New Roman" w:cs="Times New Roman"/>
                <w:b/>
                <w:kern w:val="2"/>
                <w:sz w:val="21"/>
                <w:szCs w:val="21"/>
              </w:rPr>
            </w:pPr>
            <w:r>
              <w:rPr>
                <w:rFonts w:ascii="Times New Roman" w:eastAsia="宋体" w:hAnsi="Times New Roman" w:cs="Times New Roman"/>
                <w:b/>
                <w:kern w:val="2"/>
                <w:sz w:val="21"/>
                <w:szCs w:val="21"/>
              </w:rPr>
              <w:t>只</w:t>
            </w:r>
            <w:r>
              <w:rPr>
                <w:rFonts w:ascii="Times New Roman" w:eastAsia="宋体" w:hAnsi="Times New Roman" w:cs="Times New Roman"/>
                <w:b/>
                <w:kern w:val="2"/>
                <w:sz w:val="21"/>
                <w:szCs w:val="21"/>
              </w:rPr>
              <w:t>/</w:t>
            </w:r>
            <w:r>
              <w:rPr>
                <w:rFonts w:ascii="Times New Roman" w:eastAsia="宋体" w:hAnsi="Times New Roman" w:cs="Times New Roman"/>
                <w:b/>
                <w:kern w:val="2"/>
                <w:sz w:val="21"/>
                <w:szCs w:val="21"/>
              </w:rPr>
              <w:t>亩</w:t>
            </w:r>
            <w:r>
              <w:rPr>
                <w:rFonts w:ascii="Times New Roman" w:eastAsia="宋体" w:hAnsi="Times New Roman" w:cs="Times New Roman"/>
                <w:b/>
                <w:kern w:val="2"/>
                <w:sz w:val="21"/>
                <w:szCs w:val="21"/>
              </w:rPr>
              <w:t>.</w:t>
            </w:r>
            <w:r>
              <w:rPr>
                <w:rFonts w:ascii="Times New Roman" w:eastAsia="宋体" w:hAnsi="Times New Roman" w:cs="Times New Roman"/>
                <w:b/>
                <w:kern w:val="2"/>
                <w:sz w:val="21"/>
                <w:szCs w:val="21"/>
              </w:rPr>
              <w:t>年</w:t>
            </w:r>
          </w:p>
        </w:tc>
        <w:tc>
          <w:tcPr>
            <w:tcW w:w="4024" w:type="dxa"/>
            <w:gridSpan w:val="3"/>
            <w:noWrap/>
            <w:vAlign w:val="center"/>
          </w:tcPr>
          <w:p w:rsidR="005178EA" w:rsidRDefault="00B5728A" w:rsidP="00B5728A">
            <w:pPr>
              <w:spacing w:line="240" w:lineRule="exact"/>
              <w:jc w:val="center"/>
              <w:rPr>
                <w:rFonts w:ascii="Times New Roman" w:eastAsia="宋体" w:hAnsi="Times New Roman" w:cs="Times New Roman"/>
                <w:b/>
                <w:kern w:val="2"/>
                <w:sz w:val="21"/>
                <w:szCs w:val="21"/>
              </w:rPr>
            </w:pPr>
            <w:r>
              <w:rPr>
                <w:rFonts w:ascii="Times New Roman" w:eastAsia="宋体" w:hAnsi="Times New Roman" w:cs="Times New Roman"/>
                <w:b/>
                <w:kern w:val="2"/>
                <w:sz w:val="21"/>
                <w:szCs w:val="21"/>
              </w:rPr>
              <w:t>可以承载的肉用山羊数（只）</w:t>
            </w:r>
          </w:p>
        </w:tc>
      </w:tr>
      <w:tr w:rsidR="005178EA" w:rsidTr="00B5728A">
        <w:trPr>
          <w:trHeight w:val="369"/>
          <w:jc w:val="center"/>
        </w:trPr>
        <w:tc>
          <w:tcPr>
            <w:tcW w:w="3340" w:type="dxa"/>
            <w:vMerge/>
            <w:noWrap/>
            <w:vAlign w:val="center"/>
          </w:tcPr>
          <w:p w:rsidR="005178EA" w:rsidRDefault="005178EA" w:rsidP="00B5728A">
            <w:pPr>
              <w:spacing w:line="240" w:lineRule="exact"/>
              <w:jc w:val="center"/>
              <w:rPr>
                <w:rFonts w:ascii="Times New Roman" w:eastAsia="宋体" w:hAnsi="Times New Roman" w:cs="Times New Roman"/>
                <w:b/>
                <w:kern w:val="2"/>
                <w:sz w:val="21"/>
                <w:szCs w:val="21"/>
              </w:rPr>
            </w:pPr>
          </w:p>
        </w:tc>
        <w:tc>
          <w:tcPr>
            <w:tcW w:w="1601" w:type="dxa"/>
            <w:vMerge/>
            <w:noWrap/>
            <w:vAlign w:val="center"/>
          </w:tcPr>
          <w:p w:rsidR="005178EA" w:rsidRDefault="005178EA" w:rsidP="00B5728A">
            <w:pPr>
              <w:spacing w:line="240" w:lineRule="exact"/>
              <w:jc w:val="center"/>
              <w:rPr>
                <w:rFonts w:ascii="Times New Roman" w:eastAsia="宋体" w:hAnsi="Times New Roman" w:cs="Times New Roman"/>
                <w:b/>
                <w:kern w:val="2"/>
                <w:sz w:val="21"/>
                <w:szCs w:val="21"/>
              </w:rPr>
            </w:pPr>
          </w:p>
        </w:tc>
        <w:tc>
          <w:tcPr>
            <w:tcW w:w="1301" w:type="dxa"/>
            <w:noWrap/>
            <w:vAlign w:val="center"/>
          </w:tcPr>
          <w:p w:rsidR="005178EA" w:rsidRDefault="00B5728A" w:rsidP="00B5728A">
            <w:pPr>
              <w:spacing w:line="240" w:lineRule="exact"/>
              <w:jc w:val="center"/>
              <w:rPr>
                <w:rFonts w:ascii="Times New Roman" w:eastAsia="宋体" w:hAnsi="Times New Roman" w:cs="Times New Roman"/>
                <w:b/>
                <w:kern w:val="2"/>
                <w:sz w:val="21"/>
                <w:szCs w:val="21"/>
              </w:rPr>
            </w:pPr>
            <w:r>
              <w:rPr>
                <w:rFonts w:ascii="Times New Roman" w:eastAsia="宋体" w:hAnsi="Times New Roman" w:cs="Times New Roman"/>
                <w:b/>
                <w:kern w:val="2"/>
                <w:sz w:val="21"/>
                <w:szCs w:val="21"/>
              </w:rPr>
              <w:t>100</w:t>
            </w:r>
            <w:r>
              <w:rPr>
                <w:rFonts w:ascii="Times New Roman" w:eastAsia="宋体" w:hAnsi="Times New Roman" w:cs="Times New Roman"/>
                <w:b/>
                <w:kern w:val="2"/>
                <w:sz w:val="21"/>
                <w:szCs w:val="21"/>
              </w:rPr>
              <w:t>亩地</w:t>
            </w:r>
          </w:p>
        </w:tc>
        <w:tc>
          <w:tcPr>
            <w:tcW w:w="1301" w:type="dxa"/>
            <w:noWrap/>
            <w:vAlign w:val="center"/>
          </w:tcPr>
          <w:p w:rsidR="005178EA" w:rsidRDefault="00B5728A" w:rsidP="00B5728A">
            <w:pPr>
              <w:spacing w:line="240" w:lineRule="exact"/>
              <w:jc w:val="center"/>
              <w:rPr>
                <w:rFonts w:ascii="Times New Roman" w:eastAsia="宋体" w:hAnsi="Times New Roman" w:cs="Times New Roman"/>
                <w:b/>
                <w:kern w:val="2"/>
                <w:sz w:val="21"/>
                <w:szCs w:val="21"/>
              </w:rPr>
            </w:pPr>
            <w:r>
              <w:rPr>
                <w:rFonts w:ascii="Times New Roman" w:eastAsia="宋体" w:hAnsi="Times New Roman" w:cs="Times New Roman"/>
                <w:b/>
                <w:kern w:val="2"/>
                <w:sz w:val="21"/>
                <w:szCs w:val="21"/>
              </w:rPr>
              <w:t>500</w:t>
            </w:r>
            <w:r>
              <w:rPr>
                <w:rFonts w:ascii="Times New Roman" w:eastAsia="宋体" w:hAnsi="Times New Roman" w:cs="Times New Roman"/>
                <w:b/>
                <w:kern w:val="2"/>
                <w:sz w:val="21"/>
                <w:szCs w:val="21"/>
              </w:rPr>
              <w:t>亩地</w:t>
            </w:r>
          </w:p>
        </w:tc>
        <w:tc>
          <w:tcPr>
            <w:tcW w:w="1422" w:type="dxa"/>
            <w:noWrap/>
            <w:vAlign w:val="center"/>
          </w:tcPr>
          <w:p w:rsidR="005178EA" w:rsidRDefault="00B5728A" w:rsidP="00B5728A">
            <w:pPr>
              <w:spacing w:line="240" w:lineRule="exact"/>
              <w:jc w:val="center"/>
              <w:rPr>
                <w:rFonts w:ascii="Times New Roman" w:eastAsia="宋体" w:hAnsi="Times New Roman" w:cs="Times New Roman"/>
                <w:b/>
                <w:kern w:val="2"/>
                <w:sz w:val="21"/>
                <w:szCs w:val="21"/>
              </w:rPr>
            </w:pPr>
            <w:r>
              <w:rPr>
                <w:rFonts w:ascii="Times New Roman" w:eastAsia="宋体" w:hAnsi="Times New Roman" w:cs="Times New Roman"/>
                <w:b/>
                <w:kern w:val="2"/>
                <w:sz w:val="21"/>
                <w:szCs w:val="21"/>
              </w:rPr>
              <w:t>1000</w:t>
            </w:r>
            <w:r>
              <w:rPr>
                <w:rFonts w:ascii="Times New Roman" w:eastAsia="宋体" w:hAnsi="Times New Roman" w:cs="Times New Roman"/>
                <w:b/>
                <w:kern w:val="2"/>
                <w:sz w:val="21"/>
                <w:szCs w:val="21"/>
              </w:rPr>
              <w:t>亩地</w:t>
            </w:r>
          </w:p>
        </w:tc>
      </w:tr>
      <w:tr w:rsidR="005178EA" w:rsidTr="00B5728A">
        <w:trPr>
          <w:trHeight w:val="330"/>
          <w:jc w:val="center"/>
        </w:trPr>
        <w:tc>
          <w:tcPr>
            <w:tcW w:w="3340"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专用优质高产饲草基地</w:t>
            </w:r>
          </w:p>
        </w:tc>
        <w:tc>
          <w:tcPr>
            <w:tcW w:w="16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10.5</w:t>
            </w:r>
          </w:p>
        </w:tc>
        <w:tc>
          <w:tcPr>
            <w:tcW w:w="13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1050</w:t>
            </w:r>
          </w:p>
        </w:tc>
        <w:tc>
          <w:tcPr>
            <w:tcW w:w="13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5250</w:t>
            </w:r>
          </w:p>
        </w:tc>
        <w:tc>
          <w:tcPr>
            <w:tcW w:w="1422"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10500</w:t>
            </w:r>
          </w:p>
        </w:tc>
      </w:tr>
      <w:tr w:rsidR="005178EA" w:rsidTr="00B5728A">
        <w:trPr>
          <w:trHeight w:val="330"/>
          <w:jc w:val="center"/>
        </w:trPr>
        <w:tc>
          <w:tcPr>
            <w:tcW w:w="3340"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林果</w:t>
            </w:r>
            <w:r>
              <w:rPr>
                <w:rFonts w:ascii="Times New Roman" w:eastAsia="宋体" w:hAnsi="Times New Roman" w:cs="Times New Roman"/>
                <w:kern w:val="2"/>
                <w:sz w:val="21"/>
                <w:szCs w:val="21"/>
              </w:rPr>
              <w:t>+</w:t>
            </w:r>
            <w:r>
              <w:rPr>
                <w:rFonts w:ascii="Times New Roman" w:eastAsia="宋体" w:hAnsi="Times New Roman" w:cs="Times New Roman"/>
                <w:kern w:val="2"/>
                <w:sz w:val="21"/>
                <w:szCs w:val="21"/>
              </w:rPr>
              <w:t>饲草</w:t>
            </w:r>
          </w:p>
        </w:tc>
        <w:tc>
          <w:tcPr>
            <w:tcW w:w="16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9</w:t>
            </w:r>
          </w:p>
        </w:tc>
        <w:tc>
          <w:tcPr>
            <w:tcW w:w="13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900</w:t>
            </w:r>
          </w:p>
        </w:tc>
        <w:tc>
          <w:tcPr>
            <w:tcW w:w="13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4500</w:t>
            </w:r>
          </w:p>
        </w:tc>
        <w:tc>
          <w:tcPr>
            <w:tcW w:w="1422"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9000</w:t>
            </w:r>
          </w:p>
        </w:tc>
      </w:tr>
      <w:tr w:rsidR="005178EA" w:rsidTr="00B5728A">
        <w:trPr>
          <w:trHeight w:val="330"/>
          <w:jc w:val="center"/>
        </w:trPr>
        <w:tc>
          <w:tcPr>
            <w:tcW w:w="3340"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水稻</w:t>
            </w:r>
            <w:r>
              <w:rPr>
                <w:rFonts w:ascii="Times New Roman" w:eastAsia="宋体" w:hAnsi="Times New Roman" w:cs="Times New Roman"/>
                <w:kern w:val="2"/>
                <w:sz w:val="21"/>
                <w:szCs w:val="21"/>
              </w:rPr>
              <w:t>+</w:t>
            </w:r>
            <w:r>
              <w:rPr>
                <w:rFonts w:ascii="Times New Roman" w:eastAsia="宋体" w:hAnsi="Times New Roman" w:cs="Times New Roman"/>
                <w:kern w:val="2"/>
                <w:sz w:val="21"/>
                <w:szCs w:val="21"/>
              </w:rPr>
              <w:t>牧草</w:t>
            </w:r>
          </w:p>
        </w:tc>
        <w:tc>
          <w:tcPr>
            <w:tcW w:w="16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8</w:t>
            </w:r>
          </w:p>
        </w:tc>
        <w:tc>
          <w:tcPr>
            <w:tcW w:w="13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800</w:t>
            </w:r>
          </w:p>
        </w:tc>
        <w:tc>
          <w:tcPr>
            <w:tcW w:w="13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4000</w:t>
            </w:r>
          </w:p>
        </w:tc>
        <w:tc>
          <w:tcPr>
            <w:tcW w:w="1422"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8000</w:t>
            </w:r>
          </w:p>
        </w:tc>
      </w:tr>
      <w:tr w:rsidR="005178EA" w:rsidTr="00B5728A">
        <w:trPr>
          <w:trHeight w:val="330"/>
          <w:jc w:val="center"/>
        </w:trPr>
        <w:tc>
          <w:tcPr>
            <w:tcW w:w="3340"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玉米</w:t>
            </w:r>
            <w:r>
              <w:rPr>
                <w:rFonts w:ascii="Times New Roman" w:eastAsia="宋体" w:hAnsi="Times New Roman" w:cs="Times New Roman"/>
                <w:kern w:val="2"/>
                <w:sz w:val="21"/>
                <w:szCs w:val="21"/>
              </w:rPr>
              <w:t>+</w:t>
            </w:r>
            <w:r>
              <w:rPr>
                <w:rFonts w:ascii="Times New Roman" w:eastAsia="宋体" w:hAnsi="Times New Roman" w:cs="Times New Roman"/>
                <w:kern w:val="2"/>
                <w:sz w:val="21"/>
                <w:szCs w:val="21"/>
              </w:rPr>
              <w:t>小麦（油菜）</w:t>
            </w:r>
            <w:r>
              <w:rPr>
                <w:rFonts w:ascii="Times New Roman" w:eastAsia="宋体" w:hAnsi="Times New Roman" w:cs="Times New Roman"/>
                <w:kern w:val="2"/>
                <w:sz w:val="21"/>
                <w:szCs w:val="21"/>
              </w:rPr>
              <w:t>+</w:t>
            </w:r>
            <w:r>
              <w:rPr>
                <w:rFonts w:ascii="Times New Roman" w:eastAsia="宋体" w:hAnsi="Times New Roman" w:cs="Times New Roman"/>
                <w:kern w:val="2"/>
                <w:sz w:val="21"/>
                <w:szCs w:val="21"/>
              </w:rPr>
              <w:t>甘薯</w:t>
            </w:r>
          </w:p>
        </w:tc>
        <w:tc>
          <w:tcPr>
            <w:tcW w:w="16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8</w:t>
            </w:r>
          </w:p>
        </w:tc>
        <w:tc>
          <w:tcPr>
            <w:tcW w:w="13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800</w:t>
            </w:r>
          </w:p>
        </w:tc>
        <w:tc>
          <w:tcPr>
            <w:tcW w:w="13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4000</w:t>
            </w:r>
          </w:p>
        </w:tc>
        <w:tc>
          <w:tcPr>
            <w:tcW w:w="1422"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8000</w:t>
            </w:r>
          </w:p>
        </w:tc>
      </w:tr>
      <w:tr w:rsidR="005178EA" w:rsidTr="00B5728A">
        <w:trPr>
          <w:trHeight w:val="330"/>
          <w:jc w:val="center"/>
        </w:trPr>
        <w:tc>
          <w:tcPr>
            <w:tcW w:w="3340"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玉米</w:t>
            </w:r>
            <w:r>
              <w:rPr>
                <w:rFonts w:ascii="Times New Roman" w:eastAsia="宋体" w:hAnsi="Times New Roman" w:cs="Times New Roman"/>
                <w:kern w:val="2"/>
                <w:sz w:val="21"/>
                <w:szCs w:val="21"/>
              </w:rPr>
              <w:t>+</w:t>
            </w:r>
            <w:r>
              <w:rPr>
                <w:rFonts w:ascii="Times New Roman" w:eastAsia="宋体" w:hAnsi="Times New Roman" w:cs="Times New Roman"/>
                <w:kern w:val="2"/>
                <w:sz w:val="21"/>
                <w:szCs w:val="21"/>
              </w:rPr>
              <w:t>小麦（油菜）</w:t>
            </w:r>
            <w:r>
              <w:rPr>
                <w:rFonts w:ascii="Times New Roman" w:eastAsia="宋体" w:hAnsi="Times New Roman" w:cs="Times New Roman"/>
                <w:kern w:val="2"/>
                <w:sz w:val="21"/>
                <w:szCs w:val="21"/>
              </w:rPr>
              <w:t>+</w:t>
            </w:r>
            <w:r>
              <w:rPr>
                <w:rFonts w:ascii="Times New Roman" w:eastAsia="宋体" w:hAnsi="Times New Roman" w:cs="Times New Roman"/>
                <w:kern w:val="2"/>
                <w:sz w:val="21"/>
                <w:szCs w:val="21"/>
              </w:rPr>
              <w:t>豆类</w:t>
            </w:r>
          </w:p>
        </w:tc>
        <w:tc>
          <w:tcPr>
            <w:tcW w:w="16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7</w:t>
            </w:r>
          </w:p>
        </w:tc>
        <w:tc>
          <w:tcPr>
            <w:tcW w:w="13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700</w:t>
            </w:r>
          </w:p>
        </w:tc>
        <w:tc>
          <w:tcPr>
            <w:tcW w:w="13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3500</w:t>
            </w:r>
          </w:p>
        </w:tc>
        <w:tc>
          <w:tcPr>
            <w:tcW w:w="1422"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7000</w:t>
            </w:r>
          </w:p>
        </w:tc>
      </w:tr>
      <w:tr w:rsidR="005178EA" w:rsidTr="00B5728A">
        <w:trPr>
          <w:trHeight w:val="330"/>
          <w:jc w:val="center"/>
        </w:trPr>
        <w:tc>
          <w:tcPr>
            <w:tcW w:w="3340"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农区</w:t>
            </w:r>
            <w:r>
              <w:rPr>
                <w:rFonts w:ascii="Times New Roman" w:eastAsia="宋体" w:hAnsi="Times New Roman" w:cs="Times New Roman"/>
                <w:kern w:val="2"/>
                <w:sz w:val="21"/>
                <w:szCs w:val="21"/>
              </w:rPr>
              <w:t>-</w:t>
            </w:r>
            <w:r>
              <w:rPr>
                <w:rFonts w:ascii="Times New Roman" w:eastAsia="宋体" w:hAnsi="Times New Roman" w:cs="Times New Roman"/>
                <w:kern w:val="2"/>
                <w:sz w:val="21"/>
                <w:szCs w:val="21"/>
              </w:rPr>
              <w:t>高山草场</w:t>
            </w:r>
          </w:p>
        </w:tc>
        <w:tc>
          <w:tcPr>
            <w:tcW w:w="16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5</w:t>
            </w:r>
          </w:p>
        </w:tc>
        <w:tc>
          <w:tcPr>
            <w:tcW w:w="13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500</w:t>
            </w:r>
          </w:p>
        </w:tc>
        <w:tc>
          <w:tcPr>
            <w:tcW w:w="13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2500</w:t>
            </w:r>
          </w:p>
        </w:tc>
        <w:tc>
          <w:tcPr>
            <w:tcW w:w="1422"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5000</w:t>
            </w:r>
          </w:p>
        </w:tc>
      </w:tr>
      <w:tr w:rsidR="005178EA" w:rsidTr="00B5728A">
        <w:trPr>
          <w:trHeight w:val="330"/>
          <w:jc w:val="center"/>
        </w:trPr>
        <w:tc>
          <w:tcPr>
            <w:tcW w:w="3340"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农区</w:t>
            </w:r>
            <w:r>
              <w:rPr>
                <w:rFonts w:ascii="Times New Roman" w:eastAsia="宋体" w:hAnsi="Times New Roman" w:cs="Times New Roman"/>
                <w:kern w:val="2"/>
                <w:sz w:val="21"/>
                <w:szCs w:val="21"/>
              </w:rPr>
              <w:t>-</w:t>
            </w:r>
            <w:r>
              <w:rPr>
                <w:rFonts w:ascii="Times New Roman" w:eastAsia="宋体" w:hAnsi="Times New Roman" w:cs="Times New Roman"/>
                <w:kern w:val="2"/>
                <w:sz w:val="21"/>
                <w:szCs w:val="21"/>
              </w:rPr>
              <w:t>低山草场</w:t>
            </w:r>
          </w:p>
        </w:tc>
        <w:tc>
          <w:tcPr>
            <w:tcW w:w="16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6</w:t>
            </w:r>
          </w:p>
        </w:tc>
        <w:tc>
          <w:tcPr>
            <w:tcW w:w="13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600</w:t>
            </w:r>
          </w:p>
        </w:tc>
        <w:tc>
          <w:tcPr>
            <w:tcW w:w="13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3000</w:t>
            </w:r>
          </w:p>
        </w:tc>
        <w:tc>
          <w:tcPr>
            <w:tcW w:w="1422"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6000</w:t>
            </w:r>
          </w:p>
        </w:tc>
      </w:tr>
      <w:tr w:rsidR="005178EA" w:rsidTr="00B5728A">
        <w:trPr>
          <w:trHeight w:val="330"/>
          <w:jc w:val="center"/>
        </w:trPr>
        <w:tc>
          <w:tcPr>
            <w:tcW w:w="3340"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牧区</w:t>
            </w:r>
            <w:r>
              <w:rPr>
                <w:rFonts w:ascii="Times New Roman" w:eastAsia="宋体" w:hAnsi="Times New Roman" w:cs="Times New Roman"/>
                <w:kern w:val="2"/>
                <w:sz w:val="21"/>
                <w:szCs w:val="21"/>
              </w:rPr>
              <w:t>-</w:t>
            </w:r>
            <w:r>
              <w:rPr>
                <w:rFonts w:ascii="Times New Roman" w:eastAsia="宋体" w:hAnsi="Times New Roman" w:cs="Times New Roman"/>
                <w:kern w:val="2"/>
                <w:sz w:val="21"/>
                <w:szCs w:val="21"/>
              </w:rPr>
              <w:t>夏秋草场</w:t>
            </w:r>
          </w:p>
        </w:tc>
        <w:tc>
          <w:tcPr>
            <w:tcW w:w="16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3.5</w:t>
            </w:r>
          </w:p>
        </w:tc>
        <w:tc>
          <w:tcPr>
            <w:tcW w:w="13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350</w:t>
            </w:r>
          </w:p>
        </w:tc>
        <w:tc>
          <w:tcPr>
            <w:tcW w:w="13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1750</w:t>
            </w:r>
          </w:p>
        </w:tc>
        <w:tc>
          <w:tcPr>
            <w:tcW w:w="1422"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3500</w:t>
            </w:r>
          </w:p>
        </w:tc>
      </w:tr>
      <w:tr w:rsidR="005178EA" w:rsidTr="00B5728A">
        <w:trPr>
          <w:trHeight w:val="330"/>
          <w:jc w:val="center"/>
        </w:trPr>
        <w:tc>
          <w:tcPr>
            <w:tcW w:w="3340"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牧区</w:t>
            </w:r>
            <w:r>
              <w:rPr>
                <w:rFonts w:ascii="Times New Roman" w:eastAsia="宋体" w:hAnsi="Times New Roman" w:cs="Times New Roman"/>
                <w:kern w:val="2"/>
                <w:sz w:val="21"/>
                <w:szCs w:val="21"/>
              </w:rPr>
              <w:t>-</w:t>
            </w:r>
            <w:r>
              <w:rPr>
                <w:rFonts w:ascii="Times New Roman" w:eastAsia="宋体" w:hAnsi="Times New Roman" w:cs="Times New Roman"/>
                <w:kern w:val="2"/>
                <w:sz w:val="21"/>
                <w:szCs w:val="21"/>
              </w:rPr>
              <w:t>冬春草场</w:t>
            </w:r>
          </w:p>
        </w:tc>
        <w:tc>
          <w:tcPr>
            <w:tcW w:w="16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3</w:t>
            </w:r>
          </w:p>
        </w:tc>
        <w:tc>
          <w:tcPr>
            <w:tcW w:w="13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300</w:t>
            </w:r>
          </w:p>
        </w:tc>
        <w:tc>
          <w:tcPr>
            <w:tcW w:w="13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1500</w:t>
            </w:r>
          </w:p>
        </w:tc>
        <w:tc>
          <w:tcPr>
            <w:tcW w:w="1422"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3000</w:t>
            </w:r>
          </w:p>
        </w:tc>
      </w:tr>
      <w:tr w:rsidR="005178EA" w:rsidTr="00B5728A">
        <w:trPr>
          <w:trHeight w:val="330"/>
          <w:jc w:val="center"/>
        </w:trPr>
        <w:tc>
          <w:tcPr>
            <w:tcW w:w="3340"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冬闲地</w:t>
            </w:r>
            <w:r>
              <w:rPr>
                <w:rFonts w:ascii="Times New Roman" w:eastAsia="宋体" w:hAnsi="Times New Roman" w:cs="Times New Roman"/>
                <w:kern w:val="2"/>
                <w:sz w:val="21"/>
                <w:szCs w:val="21"/>
              </w:rPr>
              <w:t>-</w:t>
            </w:r>
            <w:r>
              <w:rPr>
                <w:rFonts w:ascii="Times New Roman" w:eastAsia="宋体" w:hAnsi="Times New Roman" w:cs="Times New Roman"/>
                <w:kern w:val="2"/>
                <w:sz w:val="21"/>
                <w:szCs w:val="21"/>
              </w:rPr>
              <w:t>季节性种草</w:t>
            </w:r>
          </w:p>
        </w:tc>
        <w:tc>
          <w:tcPr>
            <w:tcW w:w="16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3.5</w:t>
            </w:r>
          </w:p>
        </w:tc>
        <w:tc>
          <w:tcPr>
            <w:tcW w:w="13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350</w:t>
            </w:r>
          </w:p>
        </w:tc>
        <w:tc>
          <w:tcPr>
            <w:tcW w:w="1301"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1750</w:t>
            </w:r>
          </w:p>
        </w:tc>
        <w:tc>
          <w:tcPr>
            <w:tcW w:w="1422" w:type="dxa"/>
            <w:noWrap/>
            <w:vAlign w:val="center"/>
          </w:tcPr>
          <w:p w:rsidR="005178EA" w:rsidRDefault="00B5728A" w:rsidP="00B5728A">
            <w:pPr>
              <w:spacing w:line="240" w:lineRule="exac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3500</w:t>
            </w:r>
          </w:p>
        </w:tc>
      </w:tr>
    </w:tbl>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lastRenderedPageBreak/>
        <w:t>二</w:t>
      </w:r>
      <w:r>
        <w:rPr>
          <w:rFonts w:ascii="Times New Roman" w:eastAsia="宋体" w:hAnsi="Times New Roman" w:cs="Times New Roman"/>
          <w:b/>
          <w:bCs w:val="0"/>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四川农区及盆周山区。</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三</w:t>
      </w:r>
      <w:r>
        <w:rPr>
          <w:rFonts w:ascii="Times New Roman" w:eastAsia="宋体" w:hAnsi="Times New Roman" w:cs="Times New Roman"/>
          <w:b/>
          <w:bCs w:val="0"/>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加大示范推广力度，选择配合度较好的农户进行推广；加强技术培训、技术指导，重点发展技术骨干，普及羊场环境控制技术。</w:t>
      </w:r>
    </w:p>
    <w:p w:rsidR="005178EA" w:rsidRPr="00B5728A" w:rsidRDefault="00B5728A">
      <w:pPr>
        <w:keepNext/>
        <w:keepLines/>
        <w:spacing w:before="260" w:after="260"/>
        <w:jc w:val="center"/>
        <w:outlineLvl w:val="1"/>
        <w:rPr>
          <w:rFonts w:ascii="Times New Roman" w:eastAsia="宋体" w:hAnsi="Times New Roman" w:cs="Times New Roman"/>
          <w:b/>
          <w:kern w:val="2"/>
          <w:sz w:val="28"/>
          <w:szCs w:val="32"/>
        </w:rPr>
      </w:pPr>
      <w:bookmarkStart w:id="73" w:name="_Toc57970364"/>
      <w:bookmarkStart w:id="74" w:name="_Toc60322748"/>
      <w:r w:rsidRPr="00B5728A">
        <w:rPr>
          <w:rFonts w:ascii="Times New Roman" w:eastAsia="宋体" w:hAnsi="Times New Roman" w:cs="Times New Roman"/>
          <w:b/>
          <w:kern w:val="2"/>
          <w:sz w:val="28"/>
          <w:szCs w:val="32"/>
        </w:rPr>
        <w:t>标准化规模猪场设计与猪舍环境控制技术</w:t>
      </w:r>
      <w:bookmarkEnd w:id="73"/>
      <w:bookmarkEnd w:id="74"/>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一</w:t>
      </w:r>
      <w:r>
        <w:rPr>
          <w:rFonts w:ascii="Times New Roman" w:eastAsia="宋体" w:hAnsi="Times New Roman" w:cs="Times New Roman"/>
          <w:b/>
          <w:kern w:val="2"/>
          <w:sz w:val="24"/>
          <w:szCs w:val="24"/>
        </w:rPr>
        <w:t>、技术要点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．猪场选址位于法律法规明确规定的禁养区以外</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符合所有地土地使用规划，水源充足，水质符合</w:t>
      </w:r>
      <w:r>
        <w:rPr>
          <w:rFonts w:ascii="Times New Roman" w:eastAsia="宋体" w:hAnsi="Times New Roman" w:cs="Times New Roman"/>
          <w:kern w:val="2"/>
          <w:sz w:val="24"/>
          <w:szCs w:val="24"/>
        </w:rPr>
        <w:t xml:space="preserve">NY/5027-2008 </w:t>
      </w:r>
      <w:r>
        <w:rPr>
          <w:rFonts w:ascii="Times New Roman" w:eastAsia="宋体" w:hAnsi="Times New Roman" w:cs="Times New Roman"/>
          <w:kern w:val="2"/>
          <w:sz w:val="24"/>
          <w:szCs w:val="24"/>
        </w:rPr>
        <w:t>的规定，供电稳定；距离生活饮用水源地、居民区和主要交通干线、其它畜禽养殖场及畜禽屠宰加工、交易场所</w:t>
      </w:r>
      <w:r>
        <w:rPr>
          <w:rFonts w:ascii="Times New Roman" w:eastAsia="宋体" w:hAnsi="Times New Roman" w:cs="Times New Roman"/>
          <w:kern w:val="2"/>
          <w:sz w:val="24"/>
          <w:szCs w:val="24"/>
        </w:rPr>
        <w:t xml:space="preserve">500 </w:t>
      </w:r>
      <w:r>
        <w:rPr>
          <w:rFonts w:ascii="Times New Roman" w:eastAsia="宋体" w:hAnsi="Times New Roman" w:cs="Times New Roman"/>
          <w:kern w:val="2"/>
          <w:sz w:val="24"/>
          <w:szCs w:val="24"/>
        </w:rPr>
        <w:t>米以上，动物防疫条件良好。</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猪场管理区、生产区、隔离区进行合理布局，各功能区界限分明，联系方便；管理区应位于生产区常年主导风向的上风向及地势较高处，隔离区应位于生产区常年主导风向的下风及地势较低处。各个功能区之间的间距不少于</w:t>
      </w:r>
      <w:r>
        <w:rPr>
          <w:rFonts w:ascii="Times New Roman" w:eastAsia="宋体" w:hAnsi="Times New Roman" w:cs="Times New Roman"/>
          <w:kern w:val="2"/>
          <w:sz w:val="24"/>
          <w:szCs w:val="24"/>
        </w:rPr>
        <w:t>50 m</w:t>
      </w:r>
      <w:r>
        <w:rPr>
          <w:rFonts w:ascii="Times New Roman" w:eastAsia="宋体" w:hAnsi="Times New Roman" w:cs="Times New Roman"/>
          <w:kern w:val="2"/>
          <w:sz w:val="24"/>
          <w:szCs w:val="24"/>
        </w:rPr>
        <w:t>，并有防疫隔离带或围墙。</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．因地制宜，采用两点式或三点式生产模式。</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．根据猪场建设规模，参照《规模猪场标准化建设工艺设计规范》（</w:t>
      </w:r>
      <w:r>
        <w:rPr>
          <w:rFonts w:ascii="Times New Roman" w:eastAsia="宋体" w:hAnsi="Times New Roman" w:cs="Times New Roman"/>
          <w:kern w:val="2"/>
          <w:sz w:val="24"/>
          <w:szCs w:val="24"/>
        </w:rPr>
        <w:t>DB51/T1970-2015</w:t>
      </w:r>
      <w:r>
        <w:rPr>
          <w:rFonts w:ascii="Times New Roman" w:eastAsia="宋体" w:hAnsi="Times New Roman" w:cs="Times New Roman"/>
          <w:kern w:val="2"/>
          <w:sz w:val="24"/>
          <w:szCs w:val="24"/>
        </w:rPr>
        <w:t>）中要求和各项参数进行猪舍设计、建设和设备选型、安装。</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采用隧道、垂直通风模式以及风机变频控制技术，有效改善舍内空气质量；发明的智能仔猪保温箱可自动根据仔猪日龄调节温度，并结合舍内整体保温技术做好妊娠舍冬季保温；采用湿帘风机系统在夏季对猪舍进行降温。</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二</w:t>
      </w:r>
      <w:r>
        <w:rPr>
          <w:rFonts w:ascii="Times New Roman" w:eastAsia="宋体" w:hAnsi="Times New Roman" w:cs="Times New Roman"/>
          <w:b/>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适宜在全省推广。</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三</w:t>
      </w:r>
      <w:r>
        <w:rPr>
          <w:rFonts w:ascii="Times New Roman" w:eastAsia="宋体" w:hAnsi="Times New Roman" w:cs="Times New Roman"/>
          <w:b/>
          <w:kern w:val="2"/>
          <w:sz w:val="24"/>
          <w:szCs w:val="24"/>
        </w:rPr>
        <w:t>、注意事项</w:t>
      </w:r>
    </w:p>
    <w:p w:rsidR="005178EA" w:rsidRDefault="00B5728A">
      <w:pPr>
        <w:ind w:firstLineChars="200" w:firstLine="480"/>
        <w:rPr>
          <w:rFonts w:ascii="Times New Roman" w:eastAsia="宋体" w:hAnsi="Times New Roman" w:cs="Times New Roman"/>
          <w:b/>
          <w:kern w:val="2"/>
          <w:sz w:val="24"/>
          <w:szCs w:val="24"/>
        </w:rPr>
      </w:pPr>
      <w:r>
        <w:rPr>
          <w:rFonts w:ascii="Times New Roman" w:eastAsia="宋体" w:hAnsi="Times New Roman" w:cs="Times New Roman"/>
          <w:kern w:val="2"/>
          <w:sz w:val="24"/>
          <w:szCs w:val="24"/>
        </w:rPr>
        <w:t>需加强技术培训、技术指导，加大推广力度。</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75" w:name="_Toc60322749"/>
      <w:bookmarkStart w:id="76" w:name="_Toc57970365"/>
      <w:r>
        <w:rPr>
          <w:rFonts w:ascii="Times New Roman" w:eastAsia="宋体" w:hAnsi="Times New Roman" w:cs="Times New Roman"/>
          <w:b/>
          <w:kern w:val="2"/>
          <w:sz w:val="28"/>
          <w:szCs w:val="32"/>
        </w:rPr>
        <w:t>病死畜禽无害化处理技术及成套设备</w:t>
      </w:r>
      <w:bookmarkEnd w:id="75"/>
      <w:bookmarkEnd w:id="76"/>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一</w:t>
      </w:r>
      <w:r>
        <w:rPr>
          <w:rFonts w:ascii="Times New Roman" w:eastAsia="宋体" w:hAnsi="Times New Roman" w:cs="Times New Roman"/>
          <w:b/>
          <w:kern w:val="2"/>
          <w:sz w:val="24"/>
          <w:szCs w:val="24"/>
        </w:rPr>
        <w:t>、技术要点</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1</w:t>
      </w:r>
      <w:r>
        <w:rPr>
          <w:rFonts w:ascii="Times New Roman" w:eastAsia="宋体" w:hAnsi="Times New Roman" w:cs="Times New Roman"/>
          <w:b/>
          <w:kern w:val="2"/>
          <w:sz w:val="24"/>
          <w:szCs w:val="24"/>
        </w:rPr>
        <w:t>．微生物高温发酵降解技术</w:t>
      </w:r>
      <w:r>
        <w:rPr>
          <w:rFonts w:ascii="Times New Roman" w:eastAsia="宋体" w:hAnsi="Times New Roman" w:cs="Times New Roman"/>
          <w:kern w:val="2"/>
          <w:sz w:val="24"/>
          <w:szCs w:val="24"/>
        </w:rPr>
        <w:t>利用微生物对动物尸体的强大分解转化作用，通过微生物的酶系活动分解有机物质（动物尸体组织），在一定温度条件下对动物尸体组织进行发酵降解处理，降低水分，残渣变成有机肥料，同时在高温下对病原体进行灭菌处理，分解病原体细胞，达到降解和灭菌的效果。</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2</w:t>
      </w:r>
      <w:r>
        <w:rPr>
          <w:rFonts w:ascii="Times New Roman" w:eastAsia="宋体" w:hAnsi="Times New Roman" w:cs="Times New Roman"/>
          <w:b/>
          <w:kern w:val="2"/>
          <w:sz w:val="24"/>
          <w:szCs w:val="24"/>
        </w:rPr>
        <w:t>．整尸冷冻技术</w:t>
      </w:r>
      <w:r>
        <w:rPr>
          <w:rFonts w:ascii="Times New Roman" w:eastAsia="宋体" w:hAnsi="Times New Roman" w:cs="Times New Roman"/>
          <w:kern w:val="2"/>
          <w:sz w:val="24"/>
          <w:szCs w:val="24"/>
        </w:rPr>
        <w:t>针对病死畜禽数量波动大，时间不确定，整尸冷冻时间长，采用分层冷冻和组合冷冻方式，外层冷冻和内层冷冻结合，实现快速冷冻。</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3</w:t>
      </w:r>
      <w:r>
        <w:rPr>
          <w:rFonts w:ascii="Times New Roman" w:eastAsia="宋体" w:hAnsi="Times New Roman" w:cs="Times New Roman"/>
          <w:b/>
          <w:kern w:val="2"/>
          <w:sz w:val="24"/>
          <w:szCs w:val="24"/>
        </w:rPr>
        <w:t>．粉碎技术</w:t>
      </w:r>
      <w:r>
        <w:rPr>
          <w:rFonts w:ascii="Times New Roman" w:eastAsia="宋体" w:hAnsi="Times New Roman" w:cs="Times New Roman"/>
          <w:kern w:val="2"/>
          <w:sz w:val="24"/>
          <w:szCs w:val="24"/>
        </w:rPr>
        <w:t>采用切割和挤压技术，对动物尸体进行分切、粉碎成小颗粒，连续进料和出料，保证颗粒的均匀性。粉碎机采用定刀和动刀相反方向旋转，直刀和弯刀合理配置，对动物尸体切碎能力强，颗粒均匀、动力消耗低。</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4</w:t>
      </w:r>
      <w:r>
        <w:rPr>
          <w:rFonts w:ascii="Times New Roman" w:eastAsia="宋体" w:hAnsi="Times New Roman" w:cs="Times New Roman"/>
          <w:b/>
          <w:kern w:val="2"/>
          <w:sz w:val="24"/>
          <w:szCs w:val="24"/>
        </w:rPr>
        <w:t>．自动控制技术</w:t>
      </w:r>
      <w:r>
        <w:rPr>
          <w:rFonts w:ascii="Times New Roman" w:eastAsia="宋体" w:hAnsi="Times New Roman" w:cs="Times New Roman"/>
          <w:kern w:val="2"/>
          <w:sz w:val="24"/>
          <w:szCs w:val="24"/>
        </w:rPr>
        <w:t>通过</w:t>
      </w:r>
      <w:r>
        <w:rPr>
          <w:rFonts w:ascii="Times New Roman" w:eastAsia="宋体" w:hAnsi="Times New Roman" w:cs="Times New Roman"/>
          <w:kern w:val="2"/>
          <w:sz w:val="24"/>
          <w:szCs w:val="24"/>
        </w:rPr>
        <w:t>PLC</w:t>
      </w:r>
      <w:r>
        <w:rPr>
          <w:rFonts w:ascii="Times New Roman" w:eastAsia="宋体" w:hAnsi="Times New Roman" w:cs="Times New Roman"/>
          <w:kern w:val="2"/>
          <w:sz w:val="24"/>
          <w:szCs w:val="24"/>
        </w:rPr>
        <w:t>控制器和传感器组成的控制装置对上料速度、粉碎量、粉碎细度、降解罐的转速、起停时间、发酵降解温度进行集中控制，协调各部位运转，自动化程度高。</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5</w:t>
      </w:r>
      <w:r>
        <w:rPr>
          <w:rFonts w:ascii="Times New Roman" w:eastAsia="宋体" w:hAnsi="Times New Roman" w:cs="Times New Roman"/>
          <w:b/>
          <w:kern w:val="2"/>
          <w:sz w:val="24"/>
          <w:szCs w:val="24"/>
        </w:rPr>
        <w:t>．</w:t>
      </w:r>
      <w:r>
        <w:rPr>
          <w:rFonts w:ascii="Times New Roman" w:eastAsia="宋体" w:hAnsi="Times New Roman" w:cs="Times New Roman"/>
          <w:kern w:val="2"/>
          <w:sz w:val="24"/>
          <w:szCs w:val="24"/>
        </w:rPr>
        <w:t>发酵降解罐采用螺旋输送机构在发酵降解的同时进行原料的向前推动，实现连续作业；</w:t>
      </w:r>
      <w:r>
        <w:rPr>
          <w:rFonts w:ascii="Times New Roman" w:eastAsia="宋体" w:hAnsi="Times New Roman" w:cs="Times New Roman"/>
          <w:kern w:val="2"/>
          <w:sz w:val="24"/>
          <w:szCs w:val="24"/>
        </w:rPr>
        <w:lastRenderedPageBreak/>
        <w:t>采用倾斜的推板出料，结构简单、不堵塞。在发酵降解罐外表面安装加热装置，补充热量，加快发酵降解进程。</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二</w:t>
      </w:r>
      <w:r>
        <w:rPr>
          <w:rFonts w:ascii="Times New Roman" w:eastAsia="宋体" w:hAnsi="Times New Roman" w:cs="Times New Roman"/>
          <w:b/>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国内各规模化畜禽养殖场。</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三</w:t>
      </w:r>
      <w:r>
        <w:rPr>
          <w:rFonts w:ascii="Times New Roman" w:eastAsia="宋体" w:hAnsi="Times New Roman" w:cs="Times New Roman"/>
          <w:b/>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成套设备操作人员需进行培训后方可上岗。</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77" w:name="_Toc57970366"/>
      <w:bookmarkStart w:id="78" w:name="_Toc60322750"/>
      <w:r>
        <w:rPr>
          <w:rFonts w:ascii="Times New Roman" w:eastAsia="宋体" w:hAnsi="Times New Roman" w:cs="Times New Roman"/>
          <w:b/>
          <w:kern w:val="2"/>
          <w:sz w:val="28"/>
          <w:szCs w:val="32"/>
        </w:rPr>
        <w:t>畜禽粪污异位微生物发酵床技术</w:t>
      </w:r>
      <w:bookmarkEnd w:id="77"/>
      <w:bookmarkEnd w:id="78"/>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一</w:t>
      </w:r>
      <w:r>
        <w:rPr>
          <w:rFonts w:ascii="Times New Roman" w:eastAsia="宋体" w:hAnsi="Times New Roman" w:cs="Times New Roman"/>
          <w:b/>
          <w:kern w:val="2"/>
          <w:sz w:val="24"/>
          <w:szCs w:val="24"/>
        </w:rPr>
        <w:t>、技术要点</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1. </w:t>
      </w:r>
      <w:r>
        <w:rPr>
          <w:rFonts w:ascii="Times New Roman" w:eastAsia="宋体" w:hAnsi="Times New Roman" w:cs="Times New Roman"/>
          <w:b/>
          <w:kern w:val="2"/>
          <w:sz w:val="24"/>
          <w:szCs w:val="24"/>
        </w:rPr>
        <w:t>配套专用设施设备</w:t>
      </w:r>
      <w:r>
        <w:rPr>
          <w:rFonts w:ascii="Times New Roman" w:eastAsia="宋体" w:hAnsi="Times New Roman" w:cs="Times New Roman"/>
          <w:kern w:val="2"/>
          <w:sz w:val="24"/>
          <w:szCs w:val="24"/>
        </w:rPr>
        <w:t>设施包括集污池、喷淋池、微生物异位发酵池及其阳光棚等；设备包括污水（泥浆）切割泵、</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搅拌机、自动喷淋机、</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槽式翻抛机和变轨移位机等。</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2. </w:t>
      </w:r>
      <w:r>
        <w:rPr>
          <w:rFonts w:ascii="Times New Roman" w:eastAsia="宋体" w:hAnsi="Times New Roman" w:cs="Times New Roman"/>
          <w:b/>
          <w:kern w:val="2"/>
          <w:sz w:val="24"/>
          <w:szCs w:val="24"/>
        </w:rPr>
        <w:t>微生物异位发酵池容量</w:t>
      </w:r>
      <w:r>
        <w:rPr>
          <w:rFonts w:ascii="Times New Roman" w:eastAsia="宋体" w:hAnsi="Times New Roman" w:cs="Times New Roman"/>
          <w:kern w:val="2"/>
          <w:sz w:val="24"/>
          <w:szCs w:val="24"/>
        </w:rPr>
        <w:t>在粪污处理区内，按每立方米发酵基质每日可发酵处理粪污</w:t>
      </w:r>
      <w:r>
        <w:rPr>
          <w:rFonts w:ascii="Times New Roman" w:eastAsia="宋体" w:hAnsi="Times New Roman" w:cs="Times New Roman"/>
          <w:kern w:val="2"/>
          <w:sz w:val="24"/>
          <w:szCs w:val="24"/>
        </w:rPr>
        <w:t>30kg</w:t>
      </w:r>
      <w:r>
        <w:rPr>
          <w:rFonts w:ascii="Times New Roman" w:eastAsia="宋体" w:hAnsi="Times New Roman" w:cs="Times New Roman"/>
          <w:kern w:val="2"/>
          <w:sz w:val="24"/>
          <w:szCs w:val="24"/>
        </w:rPr>
        <w:t>或每吨粪污需要发酵基质</w:t>
      </w:r>
      <w:r>
        <w:rPr>
          <w:rFonts w:ascii="Times New Roman" w:eastAsia="宋体" w:hAnsi="Times New Roman" w:cs="Times New Roman"/>
          <w:kern w:val="2"/>
          <w:sz w:val="24"/>
          <w:szCs w:val="24"/>
        </w:rPr>
        <w:t>33m³</w:t>
      </w:r>
      <w:r>
        <w:rPr>
          <w:rFonts w:ascii="Times New Roman" w:eastAsia="宋体" w:hAnsi="Times New Roman" w:cs="Times New Roman"/>
          <w:kern w:val="2"/>
          <w:sz w:val="24"/>
          <w:szCs w:val="24"/>
        </w:rPr>
        <w:t>的参数进行测算，确定微生物异位发酵池的容量。</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发酵池的宽度、高度分别为</w:t>
      </w:r>
      <w:r>
        <w:rPr>
          <w:rFonts w:ascii="Times New Roman" w:eastAsia="宋体" w:hAnsi="Times New Roman" w:cs="Times New Roman"/>
          <w:kern w:val="2"/>
          <w:sz w:val="24"/>
          <w:szCs w:val="24"/>
        </w:rPr>
        <w:t>4m</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2m</w:t>
      </w:r>
      <w:r>
        <w:rPr>
          <w:rFonts w:ascii="Times New Roman" w:eastAsia="宋体" w:hAnsi="Times New Roman" w:cs="Times New Roman"/>
          <w:kern w:val="2"/>
          <w:sz w:val="24"/>
          <w:szCs w:val="24"/>
        </w:rPr>
        <w:t>，长度和发酵池的个数依养猪规模而定。</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3. </w:t>
      </w:r>
      <w:r>
        <w:rPr>
          <w:rFonts w:ascii="Times New Roman" w:eastAsia="宋体" w:hAnsi="Times New Roman" w:cs="Times New Roman"/>
          <w:b/>
          <w:kern w:val="2"/>
          <w:sz w:val="24"/>
          <w:szCs w:val="24"/>
        </w:rPr>
        <w:t>发酵原料</w:t>
      </w:r>
      <w:r>
        <w:rPr>
          <w:rFonts w:ascii="Times New Roman" w:eastAsia="宋体" w:hAnsi="Times New Roman" w:cs="Times New Roman"/>
          <w:kern w:val="2"/>
          <w:sz w:val="24"/>
          <w:szCs w:val="24"/>
        </w:rPr>
        <w:t>包括发酵基质和发酵菌。发酵基质可选用谷壳、木屑、椰子壳粉、花生壳粉等。以谷壳、木屑为原料时，两者之间的重量比为</w:t>
      </w:r>
      <w:r>
        <w:rPr>
          <w:rFonts w:ascii="Times New Roman" w:eastAsia="宋体" w:hAnsi="Times New Roman" w:cs="Times New Roman"/>
          <w:kern w:val="2"/>
          <w:sz w:val="24"/>
          <w:szCs w:val="24"/>
        </w:rPr>
        <w:t>4:6</w:t>
      </w:r>
      <w:r>
        <w:rPr>
          <w:rFonts w:ascii="Times New Roman" w:eastAsia="宋体" w:hAnsi="Times New Roman" w:cs="Times New Roman"/>
          <w:kern w:val="2"/>
          <w:sz w:val="24"/>
          <w:szCs w:val="24"/>
        </w:rPr>
        <w:t>。发酵菌应选用耐高温的专用菌种，按发酵基质容积首次添加量为</w:t>
      </w:r>
      <w:r>
        <w:rPr>
          <w:rFonts w:ascii="Times New Roman" w:eastAsia="宋体" w:hAnsi="Times New Roman" w:cs="Times New Roman"/>
          <w:kern w:val="2"/>
          <w:sz w:val="24"/>
          <w:szCs w:val="24"/>
        </w:rPr>
        <w:t>lkg/3m³</w:t>
      </w:r>
      <w:r>
        <w:rPr>
          <w:rFonts w:ascii="Times New Roman" w:eastAsia="宋体" w:hAnsi="Times New Roman" w:cs="Times New Roman"/>
          <w:kern w:val="2"/>
          <w:sz w:val="24"/>
          <w:szCs w:val="24"/>
        </w:rPr>
        <w:t>。</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4. </w:t>
      </w:r>
      <w:r>
        <w:rPr>
          <w:rFonts w:ascii="Times New Roman" w:eastAsia="宋体" w:hAnsi="Times New Roman" w:cs="Times New Roman"/>
          <w:b/>
          <w:kern w:val="2"/>
          <w:sz w:val="24"/>
          <w:szCs w:val="24"/>
        </w:rPr>
        <w:t>粪污喷洒</w:t>
      </w:r>
      <w:r>
        <w:rPr>
          <w:rFonts w:ascii="Times New Roman" w:eastAsia="宋体" w:hAnsi="Times New Roman" w:cs="Times New Roman"/>
          <w:kern w:val="2"/>
          <w:sz w:val="24"/>
          <w:szCs w:val="24"/>
        </w:rPr>
        <w:t>发酵原料装填高度</w:t>
      </w:r>
      <w:r>
        <w:rPr>
          <w:rFonts w:ascii="Times New Roman" w:eastAsia="宋体" w:hAnsi="Times New Roman" w:cs="Times New Roman"/>
          <w:kern w:val="2"/>
          <w:sz w:val="24"/>
          <w:szCs w:val="24"/>
        </w:rPr>
        <w:t>1.5-1.6m</w:t>
      </w:r>
      <w:r>
        <w:rPr>
          <w:rFonts w:ascii="Times New Roman" w:eastAsia="宋体" w:hAnsi="Times New Roman" w:cs="Times New Roman"/>
          <w:kern w:val="2"/>
          <w:sz w:val="24"/>
          <w:szCs w:val="24"/>
        </w:rPr>
        <w:t>，原料装填完毕即可按照粪污测算量，将暂贮在喷淋池中的粪污通过喷淋机一次或多次地喷洒到发酵池表面；多个发酵池可轮换错开喷淋时间；粪污与发酵基质混合后水分含量以</w:t>
      </w:r>
      <w:r>
        <w:rPr>
          <w:rFonts w:ascii="Times New Roman" w:eastAsia="宋体" w:hAnsi="Times New Roman" w:cs="Times New Roman"/>
          <w:kern w:val="2"/>
          <w:sz w:val="24"/>
          <w:szCs w:val="24"/>
        </w:rPr>
        <w:t>45-50%</w:t>
      </w:r>
      <w:r>
        <w:rPr>
          <w:rFonts w:ascii="Times New Roman" w:eastAsia="宋体" w:hAnsi="Times New Roman" w:cs="Times New Roman"/>
          <w:kern w:val="2"/>
          <w:sz w:val="24"/>
          <w:szCs w:val="24"/>
        </w:rPr>
        <w:t>为宜。</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5. </w:t>
      </w:r>
      <w:r>
        <w:rPr>
          <w:rFonts w:ascii="Times New Roman" w:eastAsia="宋体" w:hAnsi="Times New Roman" w:cs="Times New Roman"/>
          <w:b/>
          <w:kern w:val="2"/>
          <w:sz w:val="24"/>
          <w:szCs w:val="24"/>
        </w:rPr>
        <w:t>翻抛及其频率</w:t>
      </w:r>
      <w:r>
        <w:rPr>
          <w:rFonts w:ascii="Times New Roman" w:eastAsia="宋体" w:hAnsi="Times New Roman" w:cs="Times New Roman"/>
          <w:kern w:val="2"/>
          <w:sz w:val="24"/>
          <w:szCs w:val="24"/>
        </w:rPr>
        <w:t>粪污喷淋到基质后，需等粪污完全渗入基质（约</w:t>
      </w:r>
      <w:r>
        <w:rPr>
          <w:rFonts w:ascii="Times New Roman" w:eastAsia="宋体" w:hAnsi="Times New Roman" w:cs="Times New Roman"/>
          <w:kern w:val="2"/>
          <w:sz w:val="24"/>
          <w:szCs w:val="24"/>
        </w:rPr>
        <w:t>3-4</w:t>
      </w:r>
      <w:r>
        <w:rPr>
          <w:rFonts w:ascii="Times New Roman" w:eastAsia="宋体" w:hAnsi="Times New Roman" w:cs="Times New Roman"/>
          <w:kern w:val="2"/>
          <w:sz w:val="24"/>
          <w:szCs w:val="24"/>
        </w:rPr>
        <w:t>小时）后，方可开动翻抛机进行翻抛；要求</w:t>
      </w:r>
      <w:r>
        <w:rPr>
          <w:rFonts w:ascii="Times New Roman" w:eastAsia="宋体" w:hAnsi="Times New Roman" w:cs="Times New Roman"/>
          <w:kern w:val="2"/>
          <w:sz w:val="24"/>
          <w:szCs w:val="24"/>
        </w:rPr>
        <w:t>1-2</w:t>
      </w:r>
      <w:r>
        <w:rPr>
          <w:rFonts w:ascii="Times New Roman" w:eastAsia="宋体" w:hAnsi="Times New Roman" w:cs="Times New Roman"/>
          <w:kern w:val="2"/>
          <w:sz w:val="24"/>
          <w:szCs w:val="24"/>
        </w:rPr>
        <w:t>天翻</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抛</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次。</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6. </w:t>
      </w:r>
      <w:r>
        <w:rPr>
          <w:rFonts w:ascii="Times New Roman" w:eastAsia="宋体" w:hAnsi="Times New Roman" w:cs="Times New Roman"/>
          <w:b/>
          <w:kern w:val="2"/>
          <w:sz w:val="24"/>
          <w:szCs w:val="24"/>
        </w:rPr>
        <w:t>发酵温度及其周期</w:t>
      </w:r>
      <w:r>
        <w:rPr>
          <w:rFonts w:ascii="Times New Roman" w:eastAsia="宋体" w:hAnsi="Times New Roman" w:cs="Times New Roman"/>
          <w:kern w:val="2"/>
          <w:sz w:val="24"/>
          <w:szCs w:val="24"/>
        </w:rPr>
        <w:t>每次喷淋粪污后，经</w:t>
      </w:r>
      <w:r>
        <w:rPr>
          <w:rFonts w:ascii="Times New Roman" w:eastAsia="宋体" w:hAnsi="Times New Roman" w:cs="Times New Roman"/>
          <w:kern w:val="2"/>
          <w:sz w:val="24"/>
          <w:szCs w:val="24"/>
        </w:rPr>
        <w:t>24</w:t>
      </w:r>
      <w:r>
        <w:rPr>
          <w:rFonts w:ascii="Times New Roman" w:eastAsia="宋体" w:hAnsi="Times New Roman" w:cs="Times New Roman"/>
          <w:kern w:val="2"/>
          <w:sz w:val="24"/>
          <w:szCs w:val="24"/>
        </w:rPr>
        <w:t>小时发酵后，发酵池表面以下</w:t>
      </w:r>
      <w:r>
        <w:rPr>
          <w:rFonts w:ascii="Times New Roman" w:eastAsia="宋体" w:hAnsi="Times New Roman" w:cs="Times New Roman"/>
          <w:kern w:val="2"/>
          <w:sz w:val="24"/>
          <w:szCs w:val="24"/>
        </w:rPr>
        <w:t>35cm</w:t>
      </w:r>
      <w:r>
        <w:rPr>
          <w:rFonts w:ascii="Times New Roman" w:eastAsia="宋体" w:hAnsi="Times New Roman" w:cs="Times New Roman"/>
          <w:kern w:val="2"/>
          <w:sz w:val="24"/>
          <w:szCs w:val="24"/>
        </w:rPr>
        <w:t>处的温度应上升至</w:t>
      </w:r>
      <w:r>
        <w:rPr>
          <w:rFonts w:ascii="Times New Roman" w:eastAsia="宋体" w:hAnsi="Times New Roman" w:cs="Times New Roman"/>
          <w:kern w:val="2"/>
          <w:sz w:val="24"/>
          <w:szCs w:val="24"/>
        </w:rPr>
        <w:t>45℃</w:t>
      </w:r>
      <w:r>
        <w:rPr>
          <w:rFonts w:ascii="Times New Roman" w:eastAsia="宋体" w:hAnsi="Times New Roman" w:cs="Times New Roman"/>
          <w:kern w:val="2"/>
          <w:sz w:val="24"/>
          <w:szCs w:val="24"/>
        </w:rPr>
        <w:t>左右，</w:t>
      </w:r>
      <w:r>
        <w:rPr>
          <w:rFonts w:ascii="Times New Roman" w:eastAsia="宋体" w:hAnsi="Times New Roman" w:cs="Times New Roman"/>
          <w:kern w:val="2"/>
          <w:sz w:val="24"/>
          <w:szCs w:val="24"/>
        </w:rPr>
        <w:t>48</w:t>
      </w:r>
      <w:r>
        <w:rPr>
          <w:rFonts w:ascii="Times New Roman" w:eastAsia="宋体" w:hAnsi="Times New Roman" w:cs="Times New Roman"/>
          <w:kern w:val="2"/>
          <w:sz w:val="24"/>
          <w:szCs w:val="24"/>
        </w:rPr>
        <w:t>小时后应</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升至</w:t>
      </w:r>
      <w:r>
        <w:rPr>
          <w:rFonts w:ascii="Times New Roman" w:eastAsia="宋体" w:hAnsi="Times New Roman" w:cs="Times New Roman"/>
          <w:kern w:val="2"/>
          <w:sz w:val="24"/>
          <w:szCs w:val="24"/>
        </w:rPr>
        <w:t>60℃</w:t>
      </w:r>
      <w:r>
        <w:rPr>
          <w:rFonts w:ascii="Times New Roman" w:eastAsia="宋体" w:hAnsi="Times New Roman" w:cs="Times New Roman"/>
          <w:kern w:val="2"/>
          <w:sz w:val="24"/>
          <w:szCs w:val="24"/>
        </w:rPr>
        <w:t>以上，在此温度下保持</w:t>
      </w:r>
      <w:r>
        <w:rPr>
          <w:rFonts w:ascii="Times New Roman" w:eastAsia="宋体" w:hAnsi="Times New Roman" w:cs="Times New Roman"/>
          <w:kern w:val="2"/>
          <w:sz w:val="24"/>
          <w:szCs w:val="24"/>
        </w:rPr>
        <w:t>24</w:t>
      </w:r>
      <w:r>
        <w:rPr>
          <w:rFonts w:ascii="Times New Roman" w:eastAsia="宋体" w:hAnsi="Times New Roman" w:cs="Times New Roman"/>
          <w:kern w:val="2"/>
          <w:sz w:val="24"/>
          <w:szCs w:val="24"/>
        </w:rPr>
        <w:t>小时后，再行下一次粪污喷</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淋。发酵周期约为</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天。</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7. </w:t>
      </w:r>
      <w:r>
        <w:rPr>
          <w:rFonts w:ascii="Times New Roman" w:eastAsia="宋体" w:hAnsi="Times New Roman" w:cs="Times New Roman"/>
          <w:b/>
          <w:kern w:val="2"/>
          <w:sz w:val="24"/>
          <w:szCs w:val="24"/>
        </w:rPr>
        <w:t>及时补充发酵基质</w:t>
      </w:r>
      <w:r>
        <w:rPr>
          <w:rFonts w:ascii="Times New Roman" w:eastAsia="宋体" w:hAnsi="Times New Roman" w:cs="Times New Roman"/>
          <w:kern w:val="2"/>
          <w:sz w:val="24"/>
          <w:szCs w:val="24"/>
        </w:rPr>
        <w:t>当发酵池内发酵基质的高度沉降</w:t>
      </w:r>
      <w:r>
        <w:rPr>
          <w:rFonts w:ascii="Times New Roman" w:eastAsia="宋体" w:hAnsi="Times New Roman" w:cs="Times New Roman"/>
          <w:kern w:val="2"/>
          <w:sz w:val="24"/>
          <w:szCs w:val="24"/>
        </w:rPr>
        <w:t>15-20cm</w:t>
      </w:r>
      <w:r>
        <w:rPr>
          <w:rFonts w:ascii="Times New Roman" w:eastAsia="宋体" w:hAnsi="Times New Roman" w:cs="Times New Roman"/>
          <w:kern w:val="2"/>
          <w:sz w:val="24"/>
          <w:szCs w:val="24"/>
        </w:rPr>
        <w:t>时，应及时补充发酵基质，以维持池内发酵基质的总量。</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8. </w:t>
      </w:r>
      <w:r>
        <w:rPr>
          <w:rFonts w:ascii="Times New Roman" w:eastAsia="宋体" w:hAnsi="Times New Roman" w:cs="Times New Roman"/>
          <w:b/>
          <w:kern w:val="2"/>
          <w:sz w:val="24"/>
          <w:szCs w:val="24"/>
        </w:rPr>
        <w:t>腐熟基质利用</w:t>
      </w:r>
      <w:r>
        <w:rPr>
          <w:rFonts w:ascii="Times New Roman" w:eastAsia="宋体" w:hAnsi="Times New Roman" w:cs="Times New Roman"/>
          <w:kern w:val="2"/>
          <w:sz w:val="24"/>
          <w:szCs w:val="24"/>
        </w:rPr>
        <w:t>发酵基质原料一般可连续使用</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年；腐熟后的固态粪污混合物可就地加工成有机肥或对外销售。</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二</w:t>
      </w:r>
      <w:r>
        <w:rPr>
          <w:rFonts w:ascii="Times New Roman" w:eastAsia="宋体" w:hAnsi="Times New Roman" w:cs="Times New Roman"/>
          <w:b/>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全省适养区。</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三</w:t>
      </w:r>
      <w:r>
        <w:rPr>
          <w:rFonts w:ascii="Times New Roman" w:eastAsia="宋体" w:hAnsi="Times New Roman" w:cs="Times New Roman"/>
          <w:b/>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1. </w:t>
      </w:r>
      <w:r>
        <w:rPr>
          <w:rFonts w:ascii="Times New Roman" w:eastAsia="宋体" w:hAnsi="Times New Roman" w:cs="Times New Roman"/>
          <w:kern w:val="2"/>
          <w:sz w:val="24"/>
          <w:szCs w:val="24"/>
        </w:rPr>
        <w:t>从源头上最大限度地减少粪污产生量，全场雨水、污水应彻底分流；采用全漏缝免冲洗清粪工艺；安装水位计饮水器或碗式饮水器代替鸭嘴式饮水器；清栏后，应用高压（</w:t>
      </w:r>
      <w:r>
        <w:rPr>
          <w:rFonts w:ascii="Times New Roman" w:eastAsia="宋体" w:hAnsi="Times New Roman" w:cs="Times New Roman"/>
          <w:kern w:val="2"/>
          <w:sz w:val="24"/>
          <w:szCs w:val="24"/>
        </w:rPr>
        <w:t>200Pa</w:t>
      </w:r>
      <w:r>
        <w:rPr>
          <w:rFonts w:ascii="Times New Roman" w:eastAsia="宋体" w:hAnsi="Times New Roman" w:cs="Times New Roman"/>
          <w:kern w:val="2"/>
          <w:sz w:val="24"/>
          <w:szCs w:val="24"/>
        </w:rPr>
        <w:t>左右）冲水枪冲洗；加强猪场用水管理，</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防止</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跑、冒、滴、漏</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现象发生。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2. </w:t>
      </w:r>
      <w:r>
        <w:rPr>
          <w:rFonts w:ascii="Times New Roman" w:eastAsia="宋体" w:hAnsi="Times New Roman" w:cs="Times New Roman"/>
          <w:kern w:val="2"/>
          <w:sz w:val="24"/>
          <w:szCs w:val="24"/>
        </w:rPr>
        <w:t>严防发酵池渗漏。发酵池地面及墙体内侧面应作防渗漏处理，确保污水不渗出。</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3. </w:t>
      </w:r>
      <w:r>
        <w:rPr>
          <w:rFonts w:ascii="Times New Roman" w:eastAsia="宋体" w:hAnsi="Times New Roman" w:cs="Times New Roman"/>
          <w:kern w:val="2"/>
          <w:sz w:val="24"/>
          <w:szCs w:val="24"/>
        </w:rPr>
        <w:t>严格控制粪污喷洒量。发酵基质每日粪污喷淋量不得超过</w:t>
      </w:r>
      <w:r>
        <w:rPr>
          <w:rFonts w:ascii="Times New Roman" w:eastAsia="宋体" w:hAnsi="Times New Roman" w:cs="Times New Roman"/>
          <w:kern w:val="2"/>
          <w:sz w:val="24"/>
          <w:szCs w:val="24"/>
        </w:rPr>
        <w:t>30kg/m³</w:t>
      </w:r>
      <w:r>
        <w:rPr>
          <w:rFonts w:ascii="Times New Roman" w:eastAsia="宋体" w:hAnsi="Times New Roman" w:cs="Times New Roman"/>
          <w:kern w:val="2"/>
          <w:sz w:val="24"/>
          <w:szCs w:val="24"/>
        </w:rPr>
        <w:t>。</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79" w:name="_Toc57970367"/>
      <w:bookmarkStart w:id="80" w:name="_Toc60322751"/>
      <w:r>
        <w:rPr>
          <w:rFonts w:ascii="Times New Roman" w:eastAsia="宋体" w:hAnsi="Times New Roman" w:cs="Times New Roman"/>
          <w:b/>
          <w:kern w:val="2"/>
          <w:sz w:val="28"/>
          <w:szCs w:val="32"/>
        </w:rPr>
        <w:t>非洲猪瘟形势下四川生猪多元立体安全生产综合体系的构建与应用</w:t>
      </w:r>
      <w:bookmarkEnd w:id="79"/>
      <w:bookmarkEnd w:id="80"/>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一</w:t>
      </w:r>
      <w:r>
        <w:rPr>
          <w:rFonts w:ascii="Times New Roman" w:eastAsia="宋体" w:hAnsi="Times New Roman" w:cs="Times New Roman"/>
          <w:b/>
          <w:bCs w:val="0"/>
          <w:kern w:val="2"/>
          <w:sz w:val="24"/>
          <w:szCs w:val="24"/>
        </w:rPr>
        <w:t>、技术要点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lastRenderedPageBreak/>
        <w:t>建立健全智慧猪业精细化养殖设施工程技术的研究体系，加强养殖、饲料、设施工程、资源环境等方面相互融合与协作、深入与系统的研究，集成互联网、物联网、</w:t>
      </w:r>
      <w:r>
        <w:rPr>
          <w:rFonts w:ascii="Times New Roman" w:eastAsia="宋体" w:hAnsi="Times New Roman" w:cs="Times New Roman"/>
          <w:kern w:val="2"/>
          <w:sz w:val="24"/>
          <w:szCs w:val="24"/>
        </w:rPr>
        <w:t>AI</w:t>
      </w:r>
      <w:r>
        <w:rPr>
          <w:rFonts w:ascii="Times New Roman" w:eastAsia="宋体" w:hAnsi="Times New Roman" w:cs="Times New Roman"/>
          <w:kern w:val="2"/>
          <w:sz w:val="24"/>
          <w:szCs w:val="24"/>
        </w:rPr>
        <w:t>、大数据等多种技术，开展适于我国配套应用的生猪精细养殖智能装备研发，实现生猪养殖过程的健康</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福利化、生态化、自动化及智慧化，是我国生猪养殖设施工程技术的发展方向。</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本技术重大技术推广通过全方位优化养殖设施设备实现全方位智能化、提升综合养殖技术及养殖技术人员业务水平，从根本上净化养殖环境、改善养殖技术，实现生猪养殖数量及质量同步发展，达到提质增效的目的，采用现代化高效养殖技术及融入健康养殖理念，全面降低养殖风险，优化猪场内外生态环境，实现环境优质、产品优质等目标。</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本技术核心内容主要包括非洲猪瘟形势下多元立体安全生产综合体系建设技术和非洲猪瘟形势下生猪辅助防控、精准检测及复养生产技术。根据主要研究内容及技术进行构建，共包含科学选址建场、生物安全防护体系优化升级、设施设备优化升级、猪场环境卫生与控制技术、饲养管理技术提升、保健预防技术、</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精准免疫</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预防技术、疫病诊断技术、风险评估技术等</w:t>
      </w:r>
      <w:r>
        <w:rPr>
          <w:rFonts w:ascii="Times New Roman" w:eastAsia="宋体" w:hAnsi="Times New Roman" w:cs="Times New Roman"/>
          <w:kern w:val="2"/>
          <w:sz w:val="24"/>
          <w:szCs w:val="24"/>
        </w:rPr>
        <w:t>9</w:t>
      </w:r>
      <w:r>
        <w:rPr>
          <w:rFonts w:ascii="Times New Roman" w:eastAsia="宋体" w:hAnsi="Times New Roman" w:cs="Times New Roman"/>
          <w:kern w:val="2"/>
          <w:sz w:val="24"/>
          <w:szCs w:val="24"/>
        </w:rPr>
        <w:t>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61"/>
        <w:gridCol w:w="533"/>
        <w:gridCol w:w="533"/>
        <w:gridCol w:w="78"/>
        <w:gridCol w:w="192"/>
        <w:gridCol w:w="145"/>
        <w:gridCol w:w="118"/>
        <w:gridCol w:w="405"/>
        <w:gridCol w:w="128"/>
        <w:gridCol w:w="156"/>
        <w:gridCol w:w="381"/>
        <w:gridCol w:w="307"/>
        <w:gridCol w:w="230"/>
        <w:gridCol w:w="226"/>
        <w:gridCol w:w="37"/>
        <w:gridCol w:w="123"/>
        <w:gridCol w:w="189"/>
        <w:gridCol w:w="227"/>
        <w:gridCol w:w="348"/>
        <w:gridCol w:w="220"/>
        <w:gridCol w:w="140"/>
        <w:gridCol w:w="215"/>
        <w:gridCol w:w="311"/>
        <w:gridCol w:w="102"/>
        <w:gridCol w:w="146"/>
        <w:gridCol w:w="230"/>
        <w:gridCol w:w="233"/>
        <w:gridCol w:w="63"/>
        <w:gridCol w:w="183"/>
        <w:gridCol w:w="318"/>
        <w:gridCol w:w="163"/>
        <w:gridCol w:w="184"/>
        <w:gridCol w:w="154"/>
        <w:gridCol w:w="501"/>
        <w:gridCol w:w="504"/>
      </w:tblGrid>
      <w:tr w:rsidR="005178EA">
        <w:trPr>
          <w:trHeight w:val="397"/>
          <w:jc w:val="center"/>
        </w:trPr>
        <w:tc>
          <w:tcPr>
            <w:tcW w:w="1161" w:type="dxa"/>
            <w:noWrap/>
            <w:vAlign w:val="center"/>
          </w:tcPr>
          <w:p w:rsidR="005178EA" w:rsidRDefault="00B5728A" w:rsidP="00B5728A">
            <w:pPr>
              <w:spacing w:line="260" w:lineRule="exact"/>
              <w:rPr>
                <w:rFonts w:ascii="Times New Roman" w:eastAsia="宋体" w:hAnsi="Times New Roman" w:cs="Times New Roman"/>
                <w:b/>
                <w:kern w:val="2"/>
                <w:sz w:val="18"/>
                <w:szCs w:val="18"/>
              </w:rPr>
            </w:pPr>
            <w:r>
              <w:rPr>
                <w:rFonts w:ascii="Times New Roman" w:eastAsia="宋体" w:hAnsi="Times New Roman" w:cs="Times New Roman"/>
                <w:b/>
                <w:kern w:val="2"/>
                <w:sz w:val="18"/>
                <w:szCs w:val="18"/>
              </w:rPr>
              <w:t>主要任务</w:t>
            </w:r>
          </w:p>
        </w:tc>
        <w:tc>
          <w:tcPr>
            <w:tcW w:w="8023" w:type="dxa"/>
            <w:gridSpan w:val="34"/>
            <w:noWrap/>
            <w:vAlign w:val="center"/>
          </w:tcPr>
          <w:p w:rsidR="005178EA" w:rsidRDefault="00B5728A" w:rsidP="00B5728A">
            <w:pPr>
              <w:spacing w:line="260" w:lineRule="exact"/>
              <w:jc w:val="center"/>
              <w:rPr>
                <w:rFonts w:ascii="Times New Roman" w:eastAsia="宋体" w:hAnsi="Times New Roman" w:cs="Times New Roman"/>
                <w:b/>
                <w:kern w:val="2"/>
                <w:sz w:val="18"/>
                <w:szCs w:val="18"/>
              </w:rPr>
            </w:pPr>
            <w:r>
              <w:rPr>
                <w:rFonts w:ascii="Times New Roman" w:eastAsia="宋体" w:hAnsi="Times New Roman" w:cs="Times New Roman"/>
                <w:b/>
                <w:kern w:val="2"/>
                <w:sz w:val="18"/>
                <w:szCs w:val="18"/>
              </w:rPr>
              <w:t>具体细化</w:t>
            </w:r>
          </w:p>
        </w:tc>
      </w:tr>
      <w:tr w:rsidR="005178EA">
        <w:trPr>
          <w:trHeight w:val="397"/>
          <w:jc w:val="center"/>
        </w:trPr>
        <w:tc>
          <w:tcPr>
            <w:tcW w:w="1161" w:type="dxa"/>
            <w:noWrap/>
            <w:vAlign w:val="center"/>
          </w:tcPr>
          <w:p w:rsidR="005178EA" w:rsidRDefault="00B5728A" w:rsidP="00B5728A">
            <w:pPr>
              <w:spacing w:line="260" w:lineRule="exact"/>
              <w:rPr>
                <w:rFonts w:ascii="Times New Roman" w:eastAsia="宋体" w:hAnsi="Times New Roman" w:cs="Times New Roman"/>
                <w:b/>
                <w:kern w:val="2"/>
                <w:sz w:val="18"/>
                <w:szCs w:val="18"/>
              </w:rPr>
            </w:pPr>
            <w:r>
              <w:rPr>
                <w:rFonts w:ascii="Times New Roman" w:eastAsia="宋体" w:hAnsi="Times New Roman" w:cs="Times New Roman"/>
                <w:b/>
                <w:kern w:val="2"/>
                <w:sz w:val="18"/>
                <w:szCs w:val="18"/>
              </w:rPr>
              <w:t>科学选址、分区及猪舍布局</w:t>
            </w:r>
          </w:p>
        </w:tc>
        <w:tc>
          <w:tcPr>
            <w:tcW w:w="2004" w:type="dxa"/>
            <w:gridSpan w:val="7"/>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猪场选址科学合理</w:t>
            </w:r>
          </w:p>
        </w:tc>
        <w:tc>
          <w:tcPr>
            <w:tcW w:w="2004" w:type="dxa"/>
            <w:gridSpan w:val="10"/>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猪场各功能区完善、布局合理</w:t>
            </w:r>
          </w:p>
        </w:tc>
        <w:tc>
          <w:tcPr>
            <w:tcW w:w="2008" w:type="dxa"/>
            <w:gridSpan w:val="10"/>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猪舍建设科学、布局合理</w:t>
            </w:r>
          </w:p>
        </w:tc>
        <w:tc>
          <w:tcPr>
            <w:tcW w:w="2007" w:type="dxa"/>
            <w:gridSpan w:val="7"/>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科学划分单元及管理</w:t>
            </w:r>
          </w:p>
        </w:tc>
      </w:tr>
      <w:tr w:rsidR="005178EA">
        <w:trPr>
          <w:trHeight w:val="397"/>
          <w:jc w:val="center"/>
        </w:trPr>
        <w:tc>
          <w:tcPr>
            <w:tcW w:w="1161" w:type="dxa"/>
            <w:vMerge w:val="restart"/>
            <w:noWrap/>
            <w:vAlign w:val="center"/>
          </w:tcPr>
          <w:p w:rsidR="005178EA" w:rsidRDefault="00B5728A" w:rsidP="00B5728A">
            <w:pPr>
              <w:spacing w:line="260" w:lineRule="exact"/>
              <w:rPr>
                <w:rFonts w:ascii="Times New Roman" w:eastAsia="宋体" w:hAnsi="Times New Roman" w:cs="Times New Roman"/>
                <w:b/>
                <w:kern w:val="2"/>
                <w:sz w:val="18"/>
                <w:szCs w:val="18"/>
              </w:rPr>
            </w:pPr>
            <w:r>
              <w:rPr>
                <w:rFonts w:ascii="Times New Roman" w:eastAsia="宋体" w:hAnsi="Times New Roman" w:cs="Times New Roman"/>
                <w:b/>
                <w:kern w:val="2"/>
                <w:sz w:val="18"/>
                <w:szCs w:val="18"/>
              </w:rPr>
              <w:t>猪场生物安全防护体系优化升级</w:t>
            </w:r>
          </w:p>
        </w:tc>
        <w:tc>
          <w:tcPr>
            <w:tcW w:w="3206" w:type="dxa"/>
            <w:gridSpan w:val="12"/>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消毒技术：药物选择、合理消毒、综合消毒技术</w:t>
            </w:r>
          </w:p>
        </w:tc>
        <w:tc>
          <w:tcPr>
            <w:tcW w:w="1725" w:type="dxa"/>
            <w:gridSpan w:val="9"/>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隔离技术</w:t>
            </w:r>
          </w:p>
        </w:tc>
        <w:tc>
          <w:tcPr>
            <w:tcW w:w="1085" w:type="dxa"/>
            <w:gridSpan w:val="6"/>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无害化处理技术</w:t>
            </w:r>
          </w:p>
        </w:tc>
        <w:tc>
          <w:tcPr>
            <w:tcW w:w="2007" w:type="dxa"/>
            <w:gridSpan w:val="7"/>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有害生物控制技术</w:t>
            </w:r>
          </w:p>
        </w:tc>
      </w:tr>
      <w:tr w:rsidR="005178EA">
        <w:trPr>
          <w:trHeight w:val="397"/>
          <w:jc w:val="center"/>
        </w:trPr>
        <w:tc>
          <w:tcPr>
            <w:tcW w:w="1161" w:type="dxa"/>
            <w:vMerge/>
            <w:noWrap/>
            <w:vAlign w:val="center"/>
          </w:tcPr>
          <w:p w:rsidR="005178EA" w:rsidRDefault="005178EA" w:rsidP="00B5728A">
            <w:pPr>
              <w:spacing w:line="260" w:lineRule="exact"/>
              <w:rPr>
                <w:rFonts w:ascii="Times New Roman" w:eastAsia="宋体" w:hAnsi="Times New Roman" w:cs="Times New Roman"/>
                <w:b/>
                <w:kern w:val="2"/>
                <w:sz w:val="18"/>
                <w:szCs w:val="18"/>
              </w:rPr>
            </w:pPr>
          </w:p>
        </w:tc>
        <w:tc>
          <w:tcPr>
            <w:tcW w:w="533" w:type="dxa"/>
            <w:tcBorders>
              <w:right w:val="dotDash" w:sz="4" w:space="0" w:color="000000"/>
            </w:tcBorders>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人员</w:t>
            </w:r>
          </w:p>
        </w:tc>
        <w:tc>
          <w:tcPr>
            <w:tcW w:w="533" w:type="dxa"/>
            <w:tcBorders>
              <w:left w:val="dotDash" w:sz="4" w:space="0" w:color="000000"/>
              <w:right w:val="dotDash" w:sz="4" w:space="0" w:color="000000"/>
            </w:tcBorders>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设施设备</w:t>
            </w:r>
          </w:p>
        </w:tc>
        <w:tc>
          <w:tcPr>
            <w:tcW w:w="533" w:type="dxa"/>
            <w:gridSpan w:val="4"/>
            <w:tcBorders>
              <w:left w:val="dotDash" w:sz="4" w:space="0" w:color="000000"/>
              <w:right w:val="dotDash" w:sz="4" w:space="0" w:color="000000"/>
            </w:tcBorders>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猪舍</w:t>
            </w:r>
          </w:p>
        </w:tc>
        <w:tc>
          <w:tcPr>
            <w:tcW w:w="533" w:type="dxa"/>
            <w:gridSpan w:val="2"/>
            <w:tcBorders>
              <w:left w:val="dotDash" w:sz="4" w:space="0" w:color="000000"/>
              <w:right w:val="dotDash" w:sz="4" w:space="0" w:color="000000"/>
            </w:tcBorders>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环境</w:t>
            </w:r>
          </w:p>
        </w:tc>
        <w:tc>
          <w:tcPr>
            <w:tcW w:w="537" w:type="dxa"/>
            <w:gridSpan w:val="2"/>
            <w:tcBorders>
              <w:left w:val="dotDash" w:sz="4" w:space="0" w:color="000000"/>
              <w:right w:val="dotDash" w:sz="4" w:space="0" w:color="000000"/>
            </w:tcBorders>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车辆</w:t>
            </w:r>
          </w:p>
        </w:tc>
        <w:tc>
          <w:tcPr>
            <w:tcW w:w="537" w:type="dxa"/>
            <w:gridSpan w:val="2"/>
            <w:tcBorders>
              <w:left w:val="dotDash" w:sz="4" w:space="0" w:color="000000"/>
            </w:tcBorders>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饮水饲料</w:t>
            </w:r>
          </w:p>
        </w:tc>
        <w:tc>
          <w:tcPr>
            <w:tcW w:w="575" w:type="dxa"/>
            <w:gridSpan w:val="4"/>
            <w:tcBorders>
              <w:right w:val="dotDash" w:sz="4" w:space="0" w:color="000000"/>
            </w:tcBorders>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人员</w:t>
            </w:r>
          </w:p>
        </w:tc>
        <w:tc>
          <w:tcPr>
            <w:tcW w:w="575" w:type="dxa"/>
            <w:gridSpan w:val="2"/>
            <w:tcBorders>
              <w:left w:val="dotDash" w:sz="4" w:space="0" w:color="000000"/>
              <w:right w:val="dotDash" w:sz="4" w:space="0" w:color="000000"/>
            </w:tcBorders>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病猪</w:t>
            </w:r>
          </w:p>
        </w:tc>
        <w:tc>
          <w:tcPr>
            <w:tcW w:w="575" w:type="dxa"/>
            <w:gridSpan w:val="3"/>
            <w:tcBorders>
              <w:left w:val="dotDash" w:sz="4" w:space="0" w:color="000000"/>
            </w:tcBorders>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引种</w:t>
            </w:r>
          </w:p>
        </w:tc>
        <w:tc>
          <w:tcPr>
            <w:tcW w:w="559" w:type="dxa"/>
            <w:gridSpan w:val="3"/>
            <w:tcBorders>
              <w:right w:val="dotDash" w:sz="4" w:space="0" w:color="000000"/>
            </w:tcBorders>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粪污及废弃物</w:t>
            </w:r>
          </w:p>
        </w:tc>
        <w:tc>
          <w:tcPr>
            <w:tcW w:w="526" w:type="dxa"/>
            <w:gridSpan w:val="3"/>
            <w:tcBorders>
              <w:left w:val="dotDash" w:sz="4" w:space="0" w:color="000000"/>
            </w:tcBorders>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病死猪</w:t>
            </w:r>
          </w:p>
        </w:tc>
        <w:tc>
          <w:tcPr>
            <w:tcW w:w="501" w:type="dxa"/>
            <w:gridSpan w:val="2"/>
            <w:tcBorders>
              <w:right w:val="dotDash" w:sz="4" w:space="0" w:color="000000"/>
            </w:tcBorders>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其它畜禽</w:t>
            </w:r>
          </w:p>
        </w:tc>
        <w:tc>
          <w:tcPr>
            <w:tcW w:w="501" w:type="dxa"/>
            <w:gridSpan w:val="3"/>
            <w:tcBorders>
              <w:left w:val="dotDash" w:sz="4" w:space="0" w:color="000000"/>
              <w:right w:val="dotDash" w:sz="4" w:space="0" w:color="000000"/>
            </w:tcBorders>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防鸟</w:t>
            </w:r>
          </w:p>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灭鼠</w:t>
            </w:r>
          </w:p>
        </w:tc>
        <w:tc>
          <w:tcPr>
            <w:tcW w:w="501" w:type="dxa"/>
            <w:tcBorders>
              <w:left w:val="dotDash" w:sz="4" w:space="0" w:color="000000"/>
              <w:right w:val="dotDash" w:sz="4" w:space="0" w:color="000000"/>
            </w:tcBorders>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杀虫</w:t>
            </w:r>
          </w:p>
        </w:tc>
        <w:tc>
          <w:tcPr>
            <w:tcW w:w="504" w:type="dxa"/>
            <w:tcBorders>
              <w:left w:val="dotDash" w:sz="4" w:space="0" w:color="000000"/>
            </w:tcBorders>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灭蝇灭蚊</w:t>
            </w:r>
          </w:p>
        </w:tc>
      </w:tr>
      <w:tr w:rsidR="005178EA">
        <w:trPr>
          <w:trHeight w:val="397"/>
          <w:jc w:val="center"/>
        </w:trPr>
        <w:tc>
          <w:tcPr>
            <w:tcW w:w="1161" w:type="dxa"/>
            <w:vMerge/>
            <w:noWrap/>
            <w:vAlign w:val="center"/>
          </w:tcPr>
          <w:p w:rsidR="005178EA" w:rsidRDefault="005178EA" w:rsidP="00B5728A">
            <w:pPr>
              <w:spacing w:line="260" w:lineRule="exact"/>
              <w:rPr>
                <w:rFonts w:ascii="Times New Roman" w:eastAsia="宋体" w:hAnsi="Times New Roman" w:cs="Times New Roman"/>
                <w:b/>
                <w:kern w:val="2"/>
                <w:sz w:val="18"/>
                <w:szCs w:val="18"/>
              </w:rPr>
            </w:pPr>
          </w:p>
        </w:tc>
        <w:tc>
          <w:tcPr>
            <w:tcW w:w="8023" w:type="dxa"/>
            <w:gridSpan w:val="34"/>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b/>
                <w:kern w:val="2"/>
                <w:sz w:val="18"/>
                <w:szCs w:val="18"/>
              </w:rPr>
              <w:t>不同环节、不同对象、不同区域等的综合清洗消毒、隔离和、无害化处理、有害生物控制技术</w:t>
            </w:r>
          </w:p>
        </w:tc>
      </w:tr>
      <w:tr w:rsidR="005178EA">
        <w:trPr>
          <w:trHeight w:val="397"/>
          <w:jc w:val="center"/>
        </w:trPr>
        <w:tc>
          <w:tcPr>
            <w:tcW w:w="1161" w:type="dxa"/>
            <w:vMerge w:val="restart"/>
            <w:noWrap/>
            <w:vAlign w:val="center"/>
          </w:tcPr>
          <w:p w:rsidR="005178EA" w:rsidRDefault="00B5728A" w:rsidP="00B5728A">
            <w:pPr>
              <w:spacing w:line="260" w:lineRule="exact"/>
              <w:rPr>
                <w:rFonts w:ascii="Times New Roman" w:eastAsia="宋体" w:hAnsi="Times New Roman" w:cs="Times New Roman"/>
                <w:b/>
                <w:kern w:val="2"/>
                <w:sz w:val="18"/>
                <w:szCs w:val="18"/>
              </w:rPr>
            </w:pPr>
            <w:r>
              <w:rPr>
                <w:rFonts w:ascii="Times New Roman" w:eastAsia="宋体" w:hAnsi="Times New Roman" w:cs="Times New Roman"/>
                <w:b/>
                <w:kern w:val="2"/>
                <w:sz w:val="18"/>
                <w:szCs w:val="18"/>
              </w:rPr>
              <w:t>猪场设施设备优化升级</w:t>
            </w:r>
          </w:p>
        </w:tc>
        <w:tc>
          <w:tcPr>
            <w:tcW w:w="1144" w:type="dxa"/>
            <w:gridSpan w:val="3"/>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圈舍、猪栏、转运设备</w:t>
            </w:r>
          </w:p>
        </w:tc>
        <w:tc>
          <w:tcPr>
            <w:tcW w:w="1144" w:type="dxa"/>
            <w:gridSpan w:val="6"/>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饮水、投料设备</w:t>
            </w:r>
          </w:p>
        </w:tc>
        <w:tc>
          <w:tcPr>
            <w:tcW w:w="1144" w:type="dxa"/>
            <w:gridSpan w:val="4"/>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环境控制设备</w:t>
            </w:r>
          </w:p>
        </w:tc>
        <w:tc>
          <w:tcPr>
            <w:tcW w:w="1144" w:type="dxa"/>
            <w:gridSpan w:val="6"/>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防护、运输设备</w:t>
            </w:r>
          </w:p>
        </w:tc>
        <w:tc>
          <w:tcPr>
            <w:tcW w:w="1144" w:type="dxa"/>
            <w:gridSpan w:val="6"/>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消洗、隔离、无害化处理等设备</w:t>
            </w:r>
          </w:p>
        </w:tc>
        <w:tc>
          <w:tcPr>
            <w:tcW w:w="1144" w:type="dxa"/>
            <w:gridSpan w:val="6"/>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生物媒介防护设施</w:t>
            </w:r>
          </w:p>
        </w:tc>
        <w:tc>
          <w:tcPr>
            <w:tcW w:w="1159" w:type="dxa"/>
            <w:gridSpan w:val="3"/>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免疫设备、疫病检测设备</w:t>
            </w:r>
          </w:p>
        </w:tc>
      </w:tr>
      <w:tr w:rsidR="005178EA">
        <w:trPr>
          <w:trHeight w:val="397"/>
          <w:jc w:val="center"/>
        </w:trPr>
        <w:tc>
          <w:tcPr>
            <w:tcW w:w="1161" w:type="dxa"/>
            <w:vMerge/>
            <w:noWrap/>
            <w:vAlign w:val="center"/>
          </w:tcPr>
          <w:p w:rsidR="005178EA" w:rsidRDefault="005178EA" w:rsidP="00B5728A">
            <w:pPr>
              <w:spacing w:line="260" w:lineRule="exact"/>
              <w:rPr>
                <w:rFonts w:ascii="Times New Roman" w:eastAsia="宋体" w:hAnsi="Times New Roman" w:cs="Times New Roman"/>
                <w:b/>
                <w:kern w:val="2"/>
                <w:sz w:val="18"/>
                <w:szCs w:val="18"/>
              </w:rPr>
            </w:pPr>
          </w:p>
        </w:tc>
        <w:tc>
          <w:tcPr>
            <w:tcW w:w="8023" w:type="dxa"/>
            <w:gridSpan w:val="34"/>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b/>
                <w:kern w:val="2"/>
                <w:sz w:val="18"/>
                <w:szCs w:val="18"/>
              </w:rPr>
              <w:t>智慧化</w:t>
            </w:r>
            <w:r>
              <w:rPr>
                <w:rFonts w:ascii="Times New Roman" w:eastAsia="宋体" w:hAnsi="Times New Roman" w:cs="Times New Roman"/>
                <w:b/>
                <w:kern w:val="2"/>
                <w:sz w:val="18"/>
                <w:szCs w:val="18"/>
              </w:rPr>
              <w:t>=</w:t>
            </w:r>
            <w:r>
              <w:rPr>
                <w:rFonts w:ascii="Times New Roman" w:eastAsia="宋体" w:hAnsi="Times New Roman" w:cs="Times New Roman"/>
                <w:b/>
                <w:kern w:val="2"/>
                <w:sz w:val="18"/>
                <w:szCs w:val="18"/>
              </w:rPr>
              <w:t>机械化</w:t>
            </w:r>
            <w:r>
              <w:rPr>
                <w:rFonts w:ascii="Times New Roman" w:eastAsia="宋体" w:hAnsi="Times New Roman" w:cs="Times New Roman"/>
                <w:b/>
                <w:kern w:val="2"/>
                <w:sz w:val="18"/>
                <w:szCs w:val="18"/>
              </w:rPr>
              <w:t>+</w:t>
            </w:r>
            <w:r>
              <w:rPr>
                <w:rFonts w:ascii="Times New Roman" w:eastAsia="宋体" w:hAnsi="Times New Roman" w:cs="Times New Roman"/>
                <w:b/>
                <w:kern w:val="2"/>
                <w:sz w:val="18"/>
                <w:szCs w:val="18"/>
              </w:rPr>
              <w:t>智能化</w:t>
            </w:r>
            <w:r>
              <w:rPr>
                <w:rFonts w:ascii="Times New Roman" w:eastAsia="宋体" w:hAnsi="Times New Roman" w:cs="Times New Roman"/>
                <w:b/>
                <w:kern w:val="2"/>
                <w:sz w:val="18"/>
                <w:szCs w:val="18"/>
              </w:rPr>
              <w:t>+</w:t>
            </w:r>
            <w:r>
              <w:rPr>
                <w:rFonts w:ascii="Times New Roman" w:eastAsia="宋体" w:hAnsi="Times New Roman" w:cs="Times New Roman"/>
                <w:b/>
                <w:kern w:val="2"/>
                <w:sz w:val="18"/>
                <w:szCs w:val="18"/>
              </w:rPr>
              <w:t>自动化</w:t>
            </w:r>
            <w:r>
              <w:rPr>
                <w:rFonts w:ascii="Times New Roman" w:eastAsia="宋体" w:hAnsi="Times New Roman" w:cs="Times New Roman"/>
                <w:b/>
                <w:kern w:val="2"/>
                <w:sz w:val="18"/>
                <w:szCs w:val="18"/>
              </w:rPr>
              <w:t>+</w:t>
            </w:r>
            <w:r>
              <w:rPr>
                <w:rFonts w:ascii="Times New Roman" w:eastAsia="宋体" w:hAnsi="Times New Roman" w:cs="Times New Roman"/>
                <w:b/>
                <w:kern w:val="2"/>
                <w:sz w:val="18"/>
                <w:szCs w:val="18"/>
              </w:rPr>
              <w:t>信息化</w:t>
            </w:r>
          </w:p>
        </w:tc>
      </w:tr>
      <w:tr w:rsidR="005178EA">
        <w:trPr>
          <w:trHeight w:val="397"/>
          <w:jc w:val="center"/>
        </w:trPr>
        <w:tc>
          <w:tcPr>
            <w:tcW w:w="1161" w:type="dxa"/>
            <w:noWrap/>
            <w:vAlign w:val="center"/>
          </w:tcPr>
          <w:p w:rsidR="005178EA" w:rsidRDefault="00B5728A" w:rsidP="00B5728A">
            <w:pPr>
              <w:spacing w:line="260" w:lineRule="exact"/>
              <w:rPr>
                <w:rFonts w:ascii="Times New Roman" w:eastAsia="宋体" w:hAnsi="Times New Roman" w:cs="Times New Roman"/>
                <w:b/>
                <w:kern w:val="2"/>
                <w:sz w:val="18"/>
                <w:szCs w:val="18"/>
              </w:rPr>
            </w:pPr>
            <w:r>
              <w:rPr>
                <w:rFonts w:ascii="Times New Roman" w:eastAsia="宋体" w:hAnsi="Times New Roman" w:cs="Times New Roman"/>
                <w:b/>
                <w:kern w:val="2"/>
                <w:sz w:val="18"/>
                <w:szCs w:val="18"/>
              </w:rPr>
              <w:t>猪场环境卫生与控制技术</w:t>
            </w:r>
          </w:p>
        </w:tc>
        <w:tc>
          <w:tcPr>
            <w:tcW w:w="1336" w:type="dxa"/>
            <w:gridSpan w:val="4"/>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温度控制技术</w:t>
            </w:r>
          </w:p>
        </w:tc>
        <w:tc>
          <w:tcPr>
            <w:tcW w:w="1333" w:type="dxa"/>
            <w:gridSpan w:val="6"/>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湿度控制技术</w:t>
            </w:r>
          </w:p>
        </w:tc>
        <w:tc>
          <w:tcPr>
            <w:tcW w:w="1339" w:type="dxa"/>
            <w:gridSpan w:val="7"/>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气流控制技术</w:t>
            </w:r>
          </w:p>
        </w:tc>
        <w:tc>
          <w:tcPr>
            <w:tcW w:w="1336" w:type="dxa"/>
            <w:gridSpan w:val="6"/>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光照调控技术</w:t>
            </w:r>
          </w:p>
        </w:tc>
        <w:tc>
          <w:tcPr>
            <w:tcW w:w="1336" w:type="dxa"/>
            <w:gridSpan w:val="7"/>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噪音控制技术</w:t>
            </w:r>
          </w:p>
        </w:tc>
        <w:tc>
          <w:tcPr>
            <w:tcW w:w="1343" w:type="dxa"/>
            <w:gridSpan w:val="4"/>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有毒有害气体控制</w:t>
            </w:r>
          </w:p>
        </w:tc>
      </w:tr>
      <w:tr w:rsidR="005178EA">
        <w:trPr>
          <w:trHeight w:val="397"/>
          <w:jc w:val="center"/>
        </w:trPr>
        <w:tc>
          <w:tcPr>
            <w:tcW w:w="1161" w:type="dxa"/>
            <w:noWrap/>
            <w:vAlign w:val="center"/>
          </w:tcPr>
          <w:p w:rsidR="005178EA" w:rsidRDefault="00B5728A" w:rsidP="00B5728A">
            <w:pPr>
              <w:spacing w:line="260" w:lineRule="exact"/>
              <w:rPr>
                <w:rFonts w:ascii="Times New Roman" w:eastAsia="宋体" w:hAnsi="Times New Roman" w:cs="Times New Roman"/>
                <w:b/>
                <w:kern w:val="2"/>
                <w:sz w:val="18"/>
                <w:szCs w:val="18"/>
              </w:rPr>
            </w:pPr>
            <w:r>
              <w:rPr>
                <w:rFonts w:ascii="Times New Roman" w:eastAsia="宋体" w:hAnsi="Times New Roman" w:cs="Times New Roman"/>
                <w:b/>
                <w:kern w:val="2"/>
                <w:sz w:val="18"/>
                <w:szCs w:val="18"/>
              </w:rPr>
              <w:t>饲养管理技术提升</w:t>
            </w:r>
          </w:p>
        </w:tc>
        <w:tc>
          <w:tcPr>
            <w:tcW w:w="2004" w:type="dxa"/>
            <w:gridSpan w:val="7"/>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精准化管理</w:t>
            </w:r>
          </w:p>
        </w:tc>
        <w:tc>
          <w:tcPr>
            <w:tcW w:w="2004" w:type="dxa"/>
            <w:gridSpan w:val="10"/>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精细化管理</w:t>
            </w:r>
          </w:p>
        </w:tc>
        <w:tc>
          <w:tcPr>
            <w:tcW w:w="2008" w:type="dxa"/>
            <w:gridSpan w:val="10"/>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科学化管理</w:t>
            </w:r>
          </w:p>
        </w:tc>
        <w:tc>
          <w:tcPr>
            <w:tcW w:w="2007" w:type="dxa"/>
            <w:gridSpan w:val="7"/>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福利化管理</w:t>
            </w:r>
          </w:p>
        </w:tc>
      </w:tr>
      <w:tr w:rsidR="005178EA">
        <w:trPr>
          <w:trHeight w:val="397"/>
          <w:jc w:val="center"/>
        </w:trPr>
        <w:tc>
          <w:tcPr>
            <w:tcW w:w="1161" w:type="dxa"/>
            <w:noWrap/>
            <w:vAlign w:val="center"/>
          </w:tcPr>
          <w:p w:rsidR="005178EA" w:rsidRDefault="00B5728A" w:rsidP="00B5728A">
            <w:pPr>
              <w:spacing w:line="260" w:lineRule="exact"/>
              <w:rPr>
                <w:rFonts w:ascii="Times New Roman" w:eastAsia="宋体" w:hAnsi="Times New Roman" w:cs="Times New Roman"/>
                <w:b/>
                <w:kern w:val="2"/>
                <w:sz w:val="18"/>
                <w:szCs w:val="18"/>
              </w:rPr>
            </w:pPr>
            <w:r>
              <w:rPr>
                <w:rFonts w:ascii="Times New Roman" w:eastAsia="宋体" w:hAnsi="Times New Roman" w:cs="Times New Roman"/>
                <w:b/>
                <w:kern w:val="2"/>
                <w:sz w:val="18"/>
                <w:szCs w:val="18"/>
              </w:rPr>
              <w:t>生猪保健预防技术</w:t>
            </w:r>
          </w:p>
        </w:tc>
        <w:tc>
          <w:tcPr>
            <w:tcW w:w="1481" w:type="dxa"/>
            <w:gridSpan w:val="5"/>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科学驱虫技术</w:t>
            </w:r>
          </w:p>
        </w:tc>
        <w:tc>
          <w:tcPr>
            <w:tcW w:w="1988" w:type="dxa"/>
            <w:gridSpan w:val="9"/>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中药配方</w:t>
            </w:r>
          </w:p>
        </w:tc>
        <w:tc>
          <w:tcPr>
            <w:tcW w:w="1247" w:type="dxa"/>
            <w:gridSpan w:val="6"/>
            <w:vMerge w:val="restart"/>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免疫增强剂</w:t>
            </w:r>
          </w:p>
        </w:tc>
        <w:tc>
          <w:tcPr>
            <w:tcW w:w="1483" w:type="dxa"/>
            <w:gridSpan w:val="8"/>
            <w:tcBorders>
              <w:right w:val="single" w:sz="4" w:space="0" w:color="auto"/>
            </w:tcBorders>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多糖</w:t>
            </w:r>
          </w:p>
        </w:tc>
        <w:tc>
          <w:tcPr>
            <w:tcW w:w="1824" w:type="dxa"/>
            <w:gridSpan w:val="6"/>
            <w:tcBorders>
              <w:left w:val="single" w:sz="4" w:space="0" w:color="auto"/>
            </w:tcBorders>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细胞因子</w:t>
            </w:r>
          </w:p>
        </w:tc>
      </w:tr>
      <w:tr w:rsidR="005178EA">
        <w:trPr>
          <w:trHeight w:val="397"/>
          <w:jc w:val="center"/>
        </w:trPr>
        <w:tc>
          <w:tcPr>
            <w:tcW w:w="1161" w:type="dxa"/>
            <w:noWrap/>
            <w:vAlign w:val="center"/>
          </w:tcPr>
          <w:p w:rsidR="005178EA" w:rsidRDefault="00B5728A" w:rsidP="00B5728A">
            <w:pPr>
              <w:spacing w:line="260" w:lineRule="exact"/>
              <w:rPr>
                <w:rFonts w:ascii="Times New Roman" w:eastAsia="宋体" w:hAnsi="Times New Roman" w:cs="Times New Roman"/>
                <w:b/>
                <w:kern w:val="2"/>
                <w:sz w:val="18"/>
                <w:szCs w:val="18"/>
              </w:rPr>
            </w:pPr>
            <w:r>
              <w:rPr>
                <w:rFonts w:ascii="Times New Roman" w:eastAsia="宋体" w:hAnsi="Times New Roman" w:cs="Times New Roman"/>
                <w:b/>
                <w:kern w:val="2"/>
                <w:sz w:val="18"/>
                <w:szCs w:val="18"/>
              </w:rPr>
              <w:t>生猪</w:t>
            </w:r>
            <w:r>
              <w:rPr>
                <w:rFonts w:ascii="Times New Roman" w:eastAsia="宋体" w:hAnsi="Times New Roman" w:cs="Times New Roman"/>
                <w:b/>
                <w:kern w:val="2"/>
                <w:sz w:val="18"/>
                <w:szCs w:val="18"/>
              </w:rPr>
              <w:t>“</w:t>
            </w:r>
            <w:r>
              <w:rPr>
                <w:rFonts w:ascii="Times New Roman" w:eastAsia="宋体" w:hAnsi="Times New Roman" w:cs="Times New Roman"/>
                <w:b/>
                <w:kern w:val="2"/>
                <w:sz w:val="18"/>
                <w:szCs w:val="18"/>
              </w:rPr>
              <w:t>精准免疫</w:t>
            </w:r>
            <w:r>
              <w:rPr>
                <w:rFonts w:ascii="Times New Roman" w:eastAsia="宋体" w:hAnsi="Times New Roman" w:cs="Times New Roman"/>
                <w:b/>
                <w:kern w:val="2"/>
                <w:sz w:val="18"/>
                <w:szCs w:val="18"/>
              </w:rPr>
              <w:t>”</w:t>
            </w:r>
            <w:r>
              <w:rPr>
                <w:rFonts w:ascii="Times New Roman" w:eastAsia="宋体" w:hAnsi="Times New Roman" w:cs="Times New Roman"/>
                <w:b/>
                <w:kern w:val="2"/>
                <w:sz w:val="18"/>
                <w:szCs w:val="18"/>
              </w:rPr>
              <w:t>预防技术</w:t>
            </w:r>
          </w:p>
        </w:tc>
        <w:tc>
          <w:tcPr>
            <w:tcW w:w="1481" w:type="dxa"/>
            <w:gridSpan w:val="5"/>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免疫时间优化</w:t>
            </w:r>
          </w:p>
        </w:tc>
        <w:tc>
          <w:tcPr>
            <w:tcW w:w="1988" w:type="dxa"/>
            <w:gridSpan w:val="9"/>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疫苗种类筛选和免疫设备等科学制定免疫程序</w:t>
            </w:r>
          </w:p>
        </w:tc>
        <w:tc>
          <w:tcPr>
            <w:tcW w:w="1247" w:type="dxa"/>
            <w:gridSpan w:val="6"/>
            <w:vMerge/>
            <w:noWrap/>
            <w:vAlign w:val="center"/>
          </w:tcPr>
          <w:p w:rsidR="005178EA" w:rsidRDefault="005178EA" w:rsidP="00B5728A">
            <w:pPr>
              <w:spacing w:line="260" w:lineRule="exact"/>
              <w:rPr>
                <w:rFonts w:ascii="Times New Roman" w:eastAsia="宋体" w:hAnsi="Times New Roman" w:cs="Times New Roman"/>
                <w:kern w:val="2"/>
                <w:sz w:val="18"/>
                <w:szCs w:val="18"/>
              </w:rPr>
            </w:pPr>
          </w:p>
        </w:tc>
        <w:tc>
          <w:tcPr>
            <w:tcW w:w="1483" w:type="dxa"/>
            <w:gridSpan w:val="8"/>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主要疫病联合免疫技术</w:t>
            </w:r>
          </w:p>
        </w:tc>
        <w:tc>
          <w:tcPr>
            <w:tcW w:w="1824" w:type="dxa"/>
            <w:gridSpan w:val="6"/>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免疫应激控制</w:t>
            </w:r>
          </w:p>
        </w:tc>
      </w:tr>
      <w:tr w:rsidR="005178EA">
        <w:trPr>
          <w:trHeight w:val="397"/>
          <w:jc w:val="center"/>
        </w:trPr>
        <w:tc>
          <w:tcPr>
            <w:tcW w:w="1161" w:type="dxa"/>
            <w:vMerge w:val="restart"/>
            <w:noWrap/>
            <w:vAlign w:val="center"/>
          </w:tcPr>
          <w:p w:rsidR="005178EA" w:rsidRDefault="00B5728A" w:rsidP="00B5728A">
            <w:pPr>
              <w:spacing w:line="260" w:lineRule="exact"/>
              <w:rPr>
                <w:rFonts w:ascii="Times New Roman" w:eastAsia="宋体" w:hAnsi="Times New Roman" w:cs="Times New Roman"/>
                <w:b/>
                <w:kern w:val="2"/>
                <w:sz w:val="18"/>
                <w:szCs w:val="18"/>
              </w:rPr>
            </w:pPr>
            <w:r>
              <w:rPr>
                <w:rFonts w:ascii="Times New Roman" w:eastAsia="宋体" w:hAnsi="Times New Roman" w:cs="Times New Roman"/>
                <w:b/>
                <w:kern w:val="2"/>
                <w:sz w:val="18"/>
                <w:szCs w:val="18"/>
              </w:rPr>
              <w:t>生猪疫病诊断技术</w:t>
            </w:r>
          </w:p>
        </w:tc>
        <w:tc>
          <w:tcPr>
            <w:tcW w:w="8023" w:type="dxa"/>
            <w:gridSpan w:val="34"/>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b/>
                <w:kern w:val="2"/>
                <w:sz w:val="18"/>
                <w:szCs w:val="18"/>
              </w:rPr>
              <w:t>检测技术</w:t>
            </w:r>
          </w:p>
        </w:tc>
      </w:tr>
      <w:tr w:rsidR="005178EA">
        <w:trPr>
          <w:trHeight w:val="397"/>
          <w:jc w:val="center"/>
        </w:trPr>
        <w:tc>
          <w:tcPr>
            <w:tcW w:w="1161" w:type="dxa"/>
            <w:vMerge/>
            <w:noWrap/>
            <w:vAlign w:val="center"/>
          </w:tcPr>
          <w:p w:rsidR="005178EA" w:rsidRDefault="005178EA" w:rsidP="00B5728A">
            <w:pPr>
              <w:spacing w:line="260" w:lineRule="exact"/>
              <w:rPr>
                <w:rFonts w:ascii="Times New Roman" w:eastAsia="宋体" w:hAnsi="Times New Roman" w:cs="Times New Roman"/>
                <w:b/>
                <w:kern w:val="2"/>
                <w:sz w:val="18"/>
                <w:szCs w:val="18"/>
              </w:rPr>
            </w:pPr>
          </w:p>
        </w:tc>
        <w:tc>
          <w:tcPr>
            <w:tcW w:w="2976" w:type="dxa"/>
            <w:gridSpan w:val="11"/>
            <w:tcBorders>
              <w:right w:val="dotDash" w:sz="4" w:space="0" w:color="000000"/>
            </w:tcBorders>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POCT</w:t>
            </w:r>
            <w:r>
              <w:rPr>
                <w:rFonts w:ascii="Times New Roman" w:eastAsia="宋体" w:hAnsi="Times New Roman" w:cs="Times New Roman"/>
                <w:kern w:val="2"/>
                <w:sz w:val="18"/>
                <w:szCs w:val="18"/>
              </w:rPr>
              <w:t>诊断技术</w:t>
            </w:r>
          </w:p>
        </w:tc>
        <w:tc>
          <w:tcPr>
            <w:tcW w:w="2266" w:type="dxa"/>
            <w:gridSpan w:val="11"/>
            <w:tcBorders>
              <w:left w:val="dotDash" w:sz="4" w:space="0" w:color="000000"/>
              <w:right w:val="dotDash" w:sz="4" w:space="0" w:color="000000"/>
            </w:tcBorders>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基层现场精准检测技术</w:t>
            </w:r>
          </w:p>
        </w:tc>
        <w:tc>
          <w:tcPr>
            <w:tcW w:w="2781" w:type="dxa"/>
            <w:gridSpan w:val="12"/>
            <w:tcBorders>
              <w:left w:val="dotDash" w:sz="4" w:space="0" w:color="000000"/>
            </w:tcBorders>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智能、便携检测设备</w:t>
            </w:r>
          </w:p>
        </w:tc>
      </w:tr>
      <w:tr w:rsidR="005178EA">
        <w:trPr>
          <w:trHeight w:val="397"/>
          <w:jc w:val="center"/>
        </w:trPr>
        <w:tc>
          <w:tcPr>
            <w:tcW w:w="1161" w:type="dxa"/>
            <w:vMerge/>
            <w:noWrap/>
            <w:vAlign w:val="center"/>
          </w:tcPr>
          <w:p w:rsidR="005178EA" w:rsidRDefault="005178EA" w:rsidP="00B5728A">
            <w:pPr>
              <w:spacing w:line="260" w:lineRule="exact"/>
              <w:rPr>
                <w:rFonts w:ascii="Times New Roman" w:eastAsia="宋体" w:hAnsi="Times New Roman" w:cs="Times New Roman"/>
                <w:b/>
                <w:kern w:val="2"/>
                <w:sz w:val="18"/>
                <w:szCs w:val="18"/>
              </w:rPr>
            </w:pPr>
          </w:p>
        </w:tc>
        <w:tc>
          <w:tcPr>
            <w:tcW w:w="8023" w:type="dxa"/>
            <w:gridSpan w:val="34"/>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b/>
                <w:kern w:val="2"/>
                <w:sz w:val="18"/>
                <w:szCs w:val="18"/>
              </w:rPr>
              <w:t>监测技术</w:t>
            </w:r>
          </w:p>
        </w:tc>
      </w:tr>
      <w:tr w:rsidR="005178EA">
        <w:trPr>
          <w:trHeight w:val="397"/>
          <w:jc w:val="center"/>
        </w:trPr>
        <w:tc>
          <w:tcPr>
            <w:tcW w:w="1161" w:type="dxa"/>
            <w:vMerge/>
            <w:noWrap/>
            <w:vAlign w:val="center"/>
          </w:tcPr>
          <w:p w:rsidR="005178EA" w:rsidRDefault="005178EA" w:rsidP="00B5728A">
            <w:pPr>
              <w:spacing w:line="260" w:lineRule="exact"/>
              <w:rPr>
                <w:rFonts w:ascii="Times New Roman" w:eastAsia="宋体" w:hAnsi="Times New Roman" w:cs="Times New Roman"/>
                <w:b/>
                <w:kern w:val="2"/>
                <w:sz w:val="18"/>
                <w:szCs w:val="18"/>
              </w:rPr>
            </w:pPr>
          </w:p>
        </w:tc>
        <w:tc>
          <w:tcPr>
            <w:tcW w:w="2976" w:type="dxa"/>
            <w:gridSpan w:val="11"/>
            <w:tcBorders>
              <w:right w:val="dotDash" w:sz="4" w:space="0" w:color="000000"/>
            </w:tcBorders>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疑似猪只快速识别技术</w:t>
            </w:r>
          </w:p>
        </w:tc>
        <w:tc>
          <w:tcPr>
            <w:tcW w:w="2266" w:type="dxa"/>
            <w:gridSpan w:val="11"/>
            <w:tcBorders>
              <w:left w:val="dotDash" w:sz="4" w:space="0" w:color="000000"/>
              <w:right w:val="dotDash" w:sz="4" w:space="0" w:color="000000"/>
            </w:tcBorders>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精准监测与排查技术</w:t>
            </w:r>
          </w:p>
        </w:tc>
        <w:tc>
          <w:tcPr>
            <w:tcW w:w="2781" w:type="dxa"/>
            <w:gridSpan w:val="12"/>
            <w:tcBorders>
              <w:left w:val="dotDash" w:sz="4" w:space="0" w:color="000000"/>
            </w:tcBorders>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哨兵猪引进</w:t>
            </w:r>
          </w:p>
        </w:tc>
      </w:tr>
      <w:tr w:rsidR="005178EA">
        <w:trPr>
          <w:trHeight w:val="397"/>
          <w:jc w:val="center"/>
        </w:trPr>
        <w:tc>
          <w:tcPr>
            <w:tcW w:w="1161" w:type="dxa"/>
            <w:noWrap/>
            <w:vAlign w:val="center"/>
          </w:tcPr>
          <w:p w:rsidR="005178EA" w:rsidRDefault="00B5728A" w:rsidP="00B5728A">
            <w:pPr>
              <w:spacing w:line="260" w:lineRule="exact"/>
              <w:rPr>
                <w:rFonts w:ascii="Times New Roman" w:eastAsia="宋体" w:hAnsi="Times New Roman" w:cs="Times New Roman"/>
                <w:b/>
                <w:kern w:val="2"/>
                <w:sz w:val="18"/>
                <w:szCs w:val="18"/>
              </w:rPr>
            </w:pPr>
            <w:r>
              <w:rPr>
                <w:rFonts w:ascii="Times New Roman" w:eastAsia="宋体" w:hAnsi="Times New Roman" w:cs="Times New Roman"/>
                <w:b/>
                <w:kern w:val="2"/>
                <w:sz w:val="18"/>
                <w:szCs w:val="18"/>
              </w:rPr>
              <w:t>猪场风险评估技术</w:t>
            </w:r>
          </w:p>
        </w:tc>
        <w:tc>
          <w:tcPr>
            <w:tcW w:w="1481" w:type="dxa"/>
            <w:gridSpan w:val="5"/>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复养风险评估</w:t>
            </w:r>
          </w:p>
        </w:tc>
        <w:tc>
          <w:tcPr>
            <w:tcW w:w="2111" w:type="dxa"/>
            <w:gridSpan w:val="10"/>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洗消效果评估</w:t>
            </w:r>
          </w:p>
        </w:tc>
        <w:tc>
          <w:tcPr>
            <w:tcW w:w="2361" w:type="dxa"/>
            <w:gridSpan w:val="11"/>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灭源效果评估</w:t>
            </w:r>
          </w:p>
        </w:tc>
        <w:tc>
          <w:tcPr>
            <w:tcW w:w="2070" w:type="dxa"/>
            <w:gridSpan w:val="8"/>
            <w:noWrap/>
            <w:vAlign w:val="center"/>
          </w:tcPr>
          <w:p w:rsidR="005178EA" w:rsidRDefault="00B5728A" w:rsidP="00B5728A">
            <w:pPr>
              <w:spacing w:line="260" w:lineRule="exact"/>
              <w:rPr>
                <w:rFonts w:ascii="Times New Roman" w:eastAsia="宋体" w:hAnsi="Times New Roman" w:cs="Times New Roman"/>
                <w:kern w:val="2"/>
                <w:sz w:val="18"/>
                <w:szCs w:val="18"/>
              </w:rPr>
            </w:pPr>
            <w:r>
              <w:rPr>
                <w:rFonts w:ascii="Times New Roman" w:eastAsia="宋体" w:hAnsi="Times New Roman" w:cs="Times New Roman"/>
                <w:kern w:val="2"/>
                <w:sz w:val="18"/>
                <w:szCs w:val="18"/>
              </w:rPr>
              <w:t>疫病预警预报体系</w:t>
            </w:r>
          </w:p>
        </w:tc>
      </w:tr>
    </w:tbl>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lastRenderedPageBreak/>
        <w:t>“7</w:t>
      </w:r>
      <w:r>
        <w:rPr>
          <w:rFonts w:ascii="Times New Roman" w:eastAsia="宋体" w:hAnsi="Times New Roman" w:cs="Times New Roman"/>
          <w:kern w:val="2"/>
          <w:sz w:val="24"/>
          <w:szCs w:val="24"/>
        </w:rPr>
        <w:t>大体系</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为主的总体技术：</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1. </w:t>
      </w:r>
      <w:r>
        <w:rPr>
          <w:rFonts w:ascii="Times New Roman" w:eastAsia="宋体" w:hAnsi="Times New Roman" w:cs="Times New Roman"/>
          <w:b/>
          <w:bCs w:val="0"/>
          <w:kern w:val="2"/>
          <w:sz w:val="24"/>
          <w:szCs w:val="24"/>
        </w:rPr>
        <w:t>人才支撑体系</w:t>
      </w:r>
      <w:r>
        <w:rPr>
          <w:rFonts w:ascii="Times New Roman" w:eastAsia="宋体" w:hAnsi="Times New Roman" w:cs="Times New Roman"/>
          <w:kern w:val="2"/>
          <w:sz w:val="24"/>
          <w:szCs w:val="24"/>
        </w:rPr>
        <w:t>在新建猪场、升级改造复产猪场、周边辐射带动的养殖场（户）等，针对现有专业技术人员，依托成都农业科技职业学院及项目实施地等人才队伍及资源，建立生猪绿色健康养殖科技服务平台，配置生猪健康养殖技术人员，培训健康养猪技术能手，技术能手再提升等。</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2. </w:t>
      </w:r>
      <w:r>
        <w:rPr>
          <w:rFonts w:ascii="Times New Roman" w:eastAsia="宋体" w:hAnsi="Times New Roman" w:cs="Times New Roman"/>
          <w:b/>
          <w:bCs w:val="0"/>
          <w:kern w:val="2"/>
          <w:sz w:val="24"/>
          <w:szCs w:val="24"/>
        </w:rPr>
        <w:t>标准化建设体系</w:t>
      </w:r>
      <w:r>
        <w:rPr>
          <w:rFonts w:ascii="Times New Roman" w:eastAsia="宋体" w:hAnsi="Times New Roman" w:cs="Times New Roman"/>
          <w:kern w:val="2"/>
          <w:sz w:val="24"/>
          <w:szCs w:val="24"/>
        </w:rPr>
        <w:t>按照当前绿色健康生产要求，结合项目实施地实际，因地制宜，采用国内领先技术实施种猪繁育、科学饲养、饲料配方、保健预防、猪舍设计及配套设备等各项研究任务，提升生猪生产机械化、智能化、自动化、信息化、精细化水平，集成推广猪场生物及环境安全体系建设，建设标准化示范基地（场）、帮助恢复生产场达到标准示范场，带动养殖标准化示范户。</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3. </w:t>
      </w:r>
      <w:r>
        <w:rPr>
          <w:rFonts w:ascii="Times New Roman" w:eastAsia="宋体" w:hAnsi="Times New Roman" w:cs="Times New Roman"/>
          <w:b/>
          <w:bCs w:val="0"/>
          <w:kern w:val="2"/>
          <w:sz w:val="24"/>
          <w:szCs w:val="24"/>
        </w:rPr>
        <w:t>技术支撑体系</w:t>
      </w:r>
      <w:r>
        <w:rPr>
          <w:rFonts w:ascii="Times New Roman" w:eastAsia="宋体" w:hAnsi="Times New Roman" w:cs="Times New Roman"/>
          <w:kern w:val="2"/>
          <w:sz w:val="24"/>
          <w:szCs w:val="24"/>
        </w:rPr>
        <w:t>开展应用生产模式、圈舍、环境、人员防护设备、运输设备、消洗设施设备、生物媒介设施、生物安全隔离设施等方面的生物安全体系优化升级技术；开展合理优化免疫时间、筛选疫苗种类和免疫设备等科学制定免疫程序，集成主要疫病联合免疫技术；集成推广不同环节、不同对象、不同区域等的综合清洗消毒和无害化处理技术；集成推广辅助非洲猪瘟等生猪重大动物疫病绿色保健中药配方；集成和推广有害生物有效控制技术；集成非洲猪瘟等生猪主要疫病病原学早期发现的精准检测技术和现场检测技术及智能、便携检测设备推广；集成和推广单元格划分及管理、疑似猪只快速识别、精准监测与排查等精准清除和复养生产技术。</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4. </w:t>
      </w:r>
      <w:r>
        <w:rPr>
          <w:rFonts w:ascii="Times New Roman" w:eastAsia="宋体" w:hAnsi="Times New Roman" w:cs="Times New Roman"/>
          <w:b/>
          <w:bCs w:val="0"/>
          <w:kern w:val="2"/>
          <w:sz w:val="24"/>
          <w:szCs w:val="24"/>
        </w:rPr>
        <w:t>科技扶贫示范体系</w:t>
      </w:r>
      <w:r>
        <w:rPr>
          <w:rFonts w:ascii="Times New Roman" w:eastAsia="宋体" w:hAnsi="Times New Roman" w:cs="Times New Roman"/>
          <w:kern w:val="2"/>
          <w:sz w:val="24"/>
          <w:szCs w:val="24"/>
        </w:rPr>
        <w:t>通过</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公司</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基地</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协会</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农户</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为主的生猪健康养殖基地建设与经营模式，确保销售渠道，直接带动贫困户脱贫。以点促面实现集中连片贫困地区生猪科技服务体系基本覆盖。</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5. </w:t>
      </w:r>
      <w:r>
        <w:rPr>
          <w:rFonts w:ascii="Times New Roman" w:eastAsia="宋体" w:hAnsi="Times New Roman" w:cs="Times New Roman"/>
          <w:b/>
          <w:bCs w:val="0"/>
          <w:kern w:val="2"/>
          <w:sz w:val="24"/>
          <w:szCs w:val="24"/>
        </w:rPr>
        <w:t>科技培训体系</w:t>
      </w:r>
      <w:r>
        <w:rPr>
          <w:rFonts w:ascii="Times New Roman" w:eastAsia="宋体" w:hAnsi="Times New Roman" w:cs="Times New Roman"/>
          <w:kern w:val="2"/>
          <w:sz w:val="24"/>
          <w:szCs w:val="24"/>
        </w:rPr>
        <w:t>建立生猪绿色健康产业技术服务中心，完善培训体系，开展科普活动，通过成都农业科技职业学院培训新型职业农民。</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 xml:space="preserve">6. </w:t>
      </w:r>
      <w:r>
        <w:rPr>
          <w:rFonts w:ascii="Times New Roman" w:eastAsia="宋体" w:hAnsi="Times New Roman" w:cs="Times New Roman"/>
          <w:b/>
          <w:bCs w:val="0"/>
          <w:kern w:val="2"/>
          <w:sz w:val="24"/>
          <w:szCs w:val="24"/>
        </w:rPr>
        <w:t>信息支撑体系</w:t>
      </w:r>
      <w:r>
        <w:rPr>
          <w:rFonts w:ascii="Times New Roman" w:eastAsia="宋体" w:hAnsi="Times New Roman" w:cs="Times New Roman"/>
          <w:kern w:val="2"/>
          <w:sz w:val="24"/>
          <w:szCs w:val="24"/>
        </w:rPr>
        <w:t>依托成都农业科技职业学院建立以生猪为重点的</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互联网</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智慧农业</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示范点。</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7.</w:t>
      </w:r>
      <w:r>
        <w:rPr>
          <w:rFonts w:ascii="Times New Roman" w:eastAsia="宋体" w:hAnsi="Times New Roman" w:cs="Times New Roman"/>
          <w:b/>
          <w:bCs w:val="0"/>
          <w:kern w:val="2"/>
          <w:sz w:val="24"/>
          <w:szCs w:val="24"/>
        </w:rPr>
        <w:t>实现智慧化体系</w:t>
      </w:r>
      <w:r>
        <w:rPr>
          <w:rFonts w:ascii="Times New Roman" w:eastAsia="宋体" w:hAnsi="Times New Roman" w:cs="Times New Roman"/>
          <w:kern w:val="2"/>
          <w:sz w:val="24"/>
          <w:szCs w:val="24"/>
        </w:rPr>
        <w:t>利用智能养猪、精准养猪技术，加上人的智慧做大产业价值与个人价值，采用智慧养猪是智能养猪</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精准养猪</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精准配方</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价值取向四位一体的有机融合，建立示范点</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个。</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二</w:t>
      </w:r>
      <w:r>
        <w:rPr>
          <w:rFonts w:ascii="Times New Roman" w:eastAsia="宋体" w:hAnsi="Times New Roman" w:cs="Times New Roman"/>
          <w:b/>
          <w:bCs w:val="0"/>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四川省内生猪养殖场（户）。</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三</w:t>
      </w:r>
      <w:r>
        <w:rPr>
          <w:rFonts w:ascii="Times New Roman" w:eastAsia="宋体" w:hAnsi="Times New Roman" w:cs="Times New Roman"/>
          <w:b/>
          <w:bCs w:val="0"/>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加强技术培训、技术指导，培育技术骨干。</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81" w:name="_Toc60322752"/>
      <w:bookmarkStart w:id="82" w:name="_Toc57970368"/>
      <w:r>
        <w:rPr>
          <w:rFonts w:ascii="Times New Roman" w:eastAsia="宋体" w:hAnsi="Times New Roman" w:cs="Times New Roman"/>
          <w:b/>
          <w:kern w:val="2"/>
          <w:sz w:val="28"/>
          <w:szCs w:val="32"/>
        </w:rPr>
        <w:t>猪瘟、猪伪狂犬病等生猪主要疫病防控技术</w:t>
      </w:r>
      <w:bookmarkEnd w:id="81"/>
      <w:bookmarkEnd w:id="82"/>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一</w:t>
      </w:r>
      <w:r>
        <w:rPr>
          <w:rFonts w:ascii="Times New Roman" w:eastAsia="宋体" w:hAnsi="Times New Roman" w:cs="Times New Roman"/>
          <w:b/>
          <w:bCs w:val="0"/>
          <w:kern w:val="2"/>
          <w:sz w:val="24"/>
          <w:szCs w:val="24"/>
        </w:rPr>
        <w:t>、技术要点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1. </w:t>
      </w:r>
      <w:r>
        <w:rPr>
          <w:rFonts w:ascii="Times New Roman" w:eastAsia="宋体" w:hAnsi="Times New Roman" w:cs="Times New Roman"/>
          <w:kern w:val="2"/>
          <w:sz w:val="24"/>
          <w:szCs w:val="24"/>
        </w:rPr>
        <w:t>猪瘟、猪伪狂犬病疫苗的选择和疫苗免疫程序的制定和优化，通过多年的推广，依托单位在疫苗选择和免疫程序制定方面积累了丰富的经验并形成了具有指导性和试剂操作性的技术实施规范。</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2. </w:t>
      </w:r>
      <w:r>
        <w:rPr>
          <w:rFonts w:ascii="Times New Roman" w:eastAsia="宋体" w:hAnsi="Times New Roman" w:cs="Times New Roman"/>
          <w:kern w:val="2"/>
          <w:sz w:val="24"/>
          <w:szCs w:val="24"/>
        </w:rPr>
        <w:t>净化猪场的维持</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生物安全措施的制定和严格实施是防止已净化猪场再次感染该病的主要技术要点。</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二</w:t>
      </w:r>
      <w:r>
        <w:rPr>
          <w:rFonts w:ascii="Times New Roman" w:eastAsia="宋体" w:hAnsi="Times New Roman" w:cs="Times New Roman"/>
          <w:b/>
          <w:bCs w:val="0"/>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适合在全省规模化猪场推广。</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lastRenderedPageBreak/>
        <w:t>三</w:t>
      </w:r>
      <w:r>
        <w:rPr>
          <w:rFonts w:ascii="Times New Roman" w:eastAsia="宋体" w:hAnsi="Times New Roman" w:cs="Times New Roman"/>
          <w:b/>
          <w:bCs w:val="0"/>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1. </w:t>
      </w:r>
      <w:r>
        <w:rPr>
          <w:rFonts w:ascii="Times New Roman" w:eastAsia="宋体" w:hAnsi="Times New Roman" w:cs="Times New Roman"/>
          <w:kern w:val="2"/>
          <w:sz w:val="24"/>
          <w:szCs w:val="24"/>
        </w:rPr>
        <w:t>正确选择猪瘟、猪伪狂犬病疫苗，并选择适合的免疫程序进行有效的免疫，定期进行免疫效果的检测，通过疫病监测不断优化免疫程序，实时淘汰不合格种猪，并严格执行和净化措施；</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2. </w:t>
      </w:r>
      <w:r>
        <w:rPr>
          <w:rFonts w:ascii="Times New Roman" w:eastAsia="宋体" w:hAnsi="Times New Roman" w:cs="Times New Roman"/>
          <w:kern w:val="2"/>
          <w:sz w:val="24"/>
          <w:szCs w:val="24"/>
        </w:rPr>
        <w:t>规模化猪场生物安全措施的制定和严格执行。</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83" w:name="_Toc57970369"/>
      <w:bookmarkStart w:id="84" w:name="_Toc60322753"/>
      <w:r>
        <w:rPr>
          <w:rFonts w:ascii="Times New Roman" w:eastAsia="宋体" w:hAnsi="Times New Roman" w:cs="Times New Roman"/>
          <w:b/>
          <w:kern w:val="2"/>
          <w:sz w:val="28"/>
          <w:szCs w:val="32"/>
        </w:rPr>
        <w:t>中兽药助力构建生物安全体系防控非洲猪瘟</w:t>
      </w:r>
      <w:bookmarkEnd w:id="83"/>
      <w:bookmarkEnd w:id="84"/>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一</w:t>
      </w:r>
      <w:r>
        <w:rPr>
          <w:rFonts w:ascii="Times New Roman" w:eastAsia="宋体" w:hAnsi="Times New Roman" w:cs="Times New Roman"/>
          <w:b/>
          <w:kern w:val="2"/>
          <w:sz w:val="24"/>
          <w:szCs w:val="24"/>
        </w:rPr>
        <w:t>、技术要点</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 xml:space="preserve">1. </w:t>
      </w:r>
      <w:r>
        <w:rPr>
          <w:rFonts w:ascii="Times New Roman" w:eastAsia="宋体" w:hAnsi="Times New Roman" w:cs="Times New Roman"/>
          <w:b/>
          <w:bCs w:val="0"/>
          <w:kern w:val="2"/>
          <w:sz w:val="24"/>
          <w:szCs w:val="24"/>
        </w:rPr>
        <w:t>非洲猪瘟预防方案</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）用药时机：猪场在具有下列情况之一时使用预防方案</w:t>
      </w:r>
    </w:p>
    <w:p w:rsidR="005178EA" w:rsidRDefault="005178EA">
      <w:pPr>
        <w:ind w:firstLineChars="250" w:firstLine="60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1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①</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猪场发生疫情清栏处置后复养引种和新进猪苗；</w:t>
      </w:r>
    </w:p>
    <w:p w:rsidR="005178EA" w:rsidRDefault="005178EA">
      <w:pPr>
        <w:ind w:firstLineChars="250" w:firstLine="60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2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②</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猪场所在区域存在疫情风险；</w:t>
      </w:r>
    </w:p>
    <w:p w:rsidR="005178EA" w:rsidRDefault="005178EA">
      <w:pPr>
        <w:ind w:firstLineChars="250" w:firstLine="60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3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③</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猪场存在生物安全隐患；</w:t>
      </w:r>
    </w:p>
    <w:p w:rsidR="005178EA" w:rsidRDefault="005178EA">
      <w:pPr>
        <w:ind w:firstLineChars="250" w:firstLine="60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4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④</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南方气候高温高湿、北方低温室内供暖；</w:t>
      </w:r>
    </w:p>
    <w:p w:rsidR="005178EA" w:rsidRDefault="005178EA">
      <w:pPr>
        <w:ind w:firstLineChars="250" w:firstLine="60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5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⑤</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猪场或外围环境中检测出非瘟阳性或疑似阳性等。</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）用药方案：</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内毒净</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（加味黄连解毒散）</w:t>
      </w:r>
      <w:r>
        <w:rPr>
          <w:rFonts w:ascii="Times New Roman" w:eastAsia="宋体" w:hAnsi="Times New Roman" w:cs="Times New Roman"/>
          <w:kern w:val="2"/>
          <w:sz w:val="24"/>
          <w:szCs w:val="24"/>
        </w:rPr>
        <w:t>6kg</w:t>
      </w:r>
      <w:r>
        <w:rPr>
          <w:rFonts w:ascii="Times New Roman" w:eastAsia="宋体" w:hAnsi="Times New Roman" w:cs="Times New Roman"/>
          <w:kern w:val="2"/>
          <w:sz w:val="24"/>
          <w:szCs w:val="24"/>
        </w:rPr>
        <w:t>＋加味清瘟败毒散</w:t>
      </w:r>
      <w:r>
        <w:rPr>
          <w:rFonts w:ascii="Times New Roman" w:eastAsia="宋体" w:hAnsi="Times New Roman" w:cs="Times New Roman"/>
          <w:kern w:val="2"/>
          <w:sz w:val="24"/>
          <w:szCs w:val="24"/>
        </w:rPr>
        <w:t>6kg</w:t>
      </w:r>
      <w:r>
        <w:rPr>
          <w:rFonts w:ascii="Times New Roman" w:eastAsia="宋体" w:hAnsi="Times New Roman" w:cs="Times New Roman"/>
          <w:kern w:val="2"/>
          <w:sz w:val="24"/>
          <w:szCs w:val="24"/>
        </w:rPr>
        <w:t>，拌料</w:t>
      </w:r>
      <w:r>
        <w:rPr>
          <w:rFonts w:ascii="Times New Roman" w:eastAsia="宋体" w:hAnsi="Times New Roman" w:cs="Times New Roman"/>
          <w:kern w:val="2"/>
          <w:sz w:val="24"/>
          <w:szCs w:val="24"/>
        </w:rPr>
        <w:t>1000Kg</w:t>
      </w:r>
      <w:r>
        <w:rPr>
          <w:rFonts w:ascii="Times New Roman" w:eastAsia="宋体" w:hAnsi="Times New Roman" w:cs="Times New Roman"/>
          <w:kern w:val="2"/>
          <w:sz w:val="24"/>
          <w:szCs w:val="24"/>
        </w:rPr>
        <w:t>，第一个月连用</w:t>
      </w:r>
      <w:r>
        <w:rPr>
          <w:rFonts w:ascii="Times New Roman" w:eastAsia="宋体" w:hAnsi="Times New Roman" w:cs="Times New Roman"/>
          <w:kern w:val="2"/>
          <w:sz w:val="24"/>
          <w:szCs w:val="24"/>
        </w:rPr>
        <w:t>15</w:t>
      </w:r>
      <w:r>
        <w:rPr>
          <w:rFonts w:ascii="Times New Roman" w:eastAsia="宋体" w:hAnsi="Times New Roman" w:cs="Times New Roman"/>
          <w:kern w:val="2"/>
          <w:sz w:val="24"/>
          <w:szCs w:val="24"/>
        </w:rPr>
        <w:t>天，第二月开始每个月连用</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天。</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）生物安全防控及用药方案调整：做好基于环境中</w:t>
      </w:r>
      <w:r>
        <w:rPr>
          <w:rFonts w:ascii="Times New Roman" w:eastAsia="宋体" w:hAnsi="Times New Roman" w:cs="Times New Roman"/>
          <w:kern w:val="2"/>
          <w:sz w:val="24"/>
          <w:szCs w:val="24"/>
        </w:rPr>
        <w:t>ASFV</w:t>
      </w:r>
      <w:r>
        <w:rPr>
          <w:rFonts w:ascii="Times New Roman" w:eastAsia="宋体" w:hAnsi="Times New Roman" w:cs="Times New Roman"/>
          <w:kern w:val="2"/>
          <w:sz w:val="24"/>
          <w:szCs w:val="24"/>
        </w:rPr>
        <w:t>检测技术的消毒措施；运用精准的非洲猪瘟检测技术，定期监测猪群健康状况，如猪群和环境检测均为阴性，在强化生物安全防护的前提下，可视情况适当延长用药间隙期。</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 xml:space="preserve">2. </w:t>
      </w:r>
      <w:r>
        <w:rPr>
          <w:rFonts w:ascii="Times New Roman" w:eastAsia="宋体" w:hAnsi="Times New Roman" w:cs="Times New Roman"/>
          <w:b/>
          <w:bCs w:val="0"/>
          <w:kern w:val="2"/>
          <w:sz w:val="24"/>
          <w:szCs w:val="24"/>
        </w:rPr>
        <w:t>非洲猪瘟紧急治疗（控制）方案</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）用药时机：猪场出现非瘟疫情，有猪只发病死亡，或排查检测出疑似阳性猪只时应紧急使用该治疗方案</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）用药方案：</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内毒净</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（加味黄连解毒散）</w:t>
      </w:r>
      <w:r>
        <w:rPr>
          <w:rFonts w:ascii="Times New Roman" w:eastAsia="宋体" w:hAnsi="Times New Roman" w:cs="Times New Roman"/>
          <w:kern w:val="2"/>
          <w:sz w:val="24"/>
          <w:szCs w:val="24"/>
        </w:rPr>
        <w:t>10kg</w:t>
      </w:r>
      <w:r>
        <w:rPr>
          <w:rFonts w:ascii="Times New Roman" w:eastAsia="宋体" w:hAnsi="Times New Roman" w:cs="Times New Roman"/>
          <w:kern w:val="2"/>
          <w:sz w:val="24"/>
          <w:szCs w:val="24"/>
        </w:rPr>
        <w:t>＋加味清瘟败毒散</w:t>
      </w:r>
      <w:r>
        <w:rPr>
          <w:rFonts w:ascii="Times New Roman" w:eastAsia="宋体" w:hAnsi="Times New Roman" w:cs="Times New Roman"/>
          <w:kern w:val="2"/>
          <w:sz w:val="24"/>
          <w:szCs w:val="24"/>
        </w:rPr>
        <w:t>10kg</w:t>
      </w:r>
      <w:r>
        <w:rPr>
          <w:rFonts w:ascii="Times New Roman" w:eastAsia="宋体" w:hAnsi="Times New Roman" w:cs="Times New Roman"/>
          <w:kern w:val="2"/>
          <w:sz w:val="24"/>
          <w:szCs w:val="24"/>
        </w:rPr>
        <w:t>，拌料</w:t>
      </w:r>
      <w:r>
        <w:rPr>
          <w:rFonts w:ascii="Times New Roman" w:eastAsia="宋体" w:hAnsi="Times New Roman" w:cs="Times New Roman"/>
          <w:kern w:val="2"/>
          <w:sz w:val="24"/>
          <w:szCs w:val="24"/>
        </w:rPr>
        <w:t>1000Kg</w:t>
      </w:r>
      <w:r>
        <w:rPr>
          <w:rFonts w:ascii="Times New Roman" w:eastAsia="宋体" w:hAnsi="Times New Roman" w:cs="Times New Roman"/>
          <w:kern w:val="2"/>
          <w:sz w:val="24"/>
          <w:szCs w:val="24"/>
        </w:rPr>
        <w:t>。连用</w:t>
      </w:r>
      <w:r>
        <w:rPr>
          <w:rFonts w:ascii="Times New Roman" w:eastAsia="宋体" w:hAnsi="Times New Roman" w:cs="Times New Roman"/>
          <w:kern w:val="2"/>
          <w:sz w:val="24"/>
          <w:szCs w:val="24"/>
        </w:rPr>
        <w:t>20</w:t>
      </w:r>
      <w:r>
        <w:rPr>
          <w:rFonts w:ascii="Times New Roman" w:eastAsia="宋体" w:hAnsi="Times New Roman" w:cs="Times New Roman"/>
          <w:kern w:val="2"/>
          <w:sz w:val="24"/>
          <w:szCs w:val="24"/>
        </w:rPr>
        <w:t>天，间隔</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天，第</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个月再持续用药</w:t>
      </w:r>
      <w:r>
        <w:rPr>
          <w:rFonts w:ascii="Times New Roman" w:eastAsia="宋体" w:hAnsi="Times New Roman" w:cs="Times New Roman"/>
          <w:kern w:val="2"/>
          <w:sz w:val="24"/>
          <w:szCs w:val="24"/>
        </w:rPr>
        <w:t>20</w:t>
      </w:r>
      <w:r>
        <w:rPr>
          <w:rFonts w:ascii="Times New Roman" w:eastAsia="宋体" w:hAnsi="Times New Roman" w:cs="Times New Roman"/>
          <w:kern w:val="2"/>
          <w:sz w:val="24"/>
          <w:szCs w:val="24"/>
        </w:rPr>
        <w:t>天。</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）生物安全措施及用药方案调整：应立即启动相关安全管控程序，运用精准的非洲猪瘟检测技术，及时清除发病猪只（群）；强化基于环境中</w:t>
      </w:r>
      <w:r>
        <w:rPr>
          <w:rFonts w:ascii="Times New Roman" w:eastAsia="宋体" w:hAnsi="Times New Roman" w:cs="Times New Roman"/>
          <w:kern w:val="2"/>
          <w:sz w:val="24"/>
          <w:szCs w:val="24"/>
        </w:rPr>
        <w:t>ASFV</w:t>
      </w:r>
      <w:r>
        <w:rPr>
          <w:rFonts w:ascii="Times New Roman" w:eastAsia="宋体" w:hAnsi="Times New Roman" w:cs="Times New Roman"/>
          <w:kern w:val="2"/>
          <w:sz w:val="24"/>
          <w:szCs w:val="24"/>
        </w:rPr>
        <w:t>检测技术的消毒措施；持续监测猪群健康状况，再酌情调整添加量和饲喂时间，同时严格落实好生物安全防护措施，如猪群稳定不再出现发病、死亡且猪群和环境检测均转为阴性，可调整为预防方案。</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二</w:t>
      </w:r>
      <w:r>
        <w:rPr>
          <w:rFonts w:ascii="Times New Roman" w:eastAsia="宋体" w:hAnsi="Times New Roman" w:cs="Times New Roman"/>
          <w:b/>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该技术适宜推广应用于所有生猪养殖区域。</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三</w:t>
      </w:r>
      <w:r>
        <w:rPr>
          <w:rFonts w:ascii="Times New Roman" w:eastAsia="宋体" w:hAnsi="Times New Roman" w:cs="Times New Roman"/>
          <w:b/>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1. </w:t>
      </w:r>
      <w:r>
        <w:rPr>
          <w:rFonts w:ascii="Times New Roman" w:eastAsia="宋体" w:hAnsi="Times New Roman" w:cs="Times New Roman"/>
          <w:kern w:val="2"/>
          <w:sz w:val="24"/>
          <w:szCs w:val="24"/>
        </w:rPr>
        <w:t>为避免中兽药适口性问题导致采食量不足而不能发挥药效，建议适量添加甜味剂以增强适口性，但不能添加葡萄糖，通常</w:t>
      </w:r>
      <w:r>
        <w:rPr>
          <w:rFonts w:ascii="Times New Roman" w:eastAsia="宋体" w:hAnsi="Times New Roman" w:cs="Times New Roman"/>
          <w:kern w:val="2"/>
          <w:sz w:val="24"/>
          <w:szCs w:val="24"/>
        </w:rPr>
        <w:t>3-5</w:t>
      </w:r>
      <w:r>
        <w:rPr>
          <w:rFonts w:ascii="Times New Roman" w:eastAsia="宋体" w:hAnsi="Times New Roman" w:cs="Times New Roman"/>
          <w:kern w:val="2"/>
          <w:sz w:val="24"/>
          <w:szCs w:val="24"/>
        </w:rPr>
        <w:t>天可恢复至正常采食量；</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2. </w:t>
      </w:r>
      <w:r>
        <w:rPr>
          <w:rFonts w:ascii="Times New Roman" w:eastAsia="宋体" w:hAnsi="Times New Roman" w:cs="Times New Roman"/>
          <w:kern w:val="2"/>
          <w:sz w:val="24"/>
          <w:szCs w:val="24"/>
        </w:rPr>
        <w:t>使用紧急治疗方案时，在用药过程中应运用精准的非洲猪瘟检测技术对用药猪群进行持续监测，直到不再出现猪只死亡同时检测全群转阴，环境检测也为阴性后方可停止使用治疗方案，转为下阶段的预防方案；</w:t>
      </w:r>
    </w:p>
    <w:p w:rsidR="005178EA" w:rsidRDefault="00B5728A">
      <w:pPr>
        <w:ind w:firstLineChars="200" w:firstLine="480"/>
        <w:rPr>
          <w:rFonts w:ascii="Times New Roman" w:eastAsia="宋体" w:hAnsi="Times New Roman" w:cs="Times New Roman"/>
          <w:kern w:val="2"/>
          <w:sz w:val="21"/>
          <w:szCs w:val="21"/>
        </w:rPr>
      </w:pPr>
      <w:r>
        <w:rPr>
          <w:rFonts w:ascii="Times New Roman" w:eastAsia="宋体" w:hAnsi="Times New Roman" w:cs="Times New Roman"/>
          <w:kern w:val="2"/>
          <w:sz w:val="24"/>
          <w:szCs w:val="24"/>
        </w:rPr>
        <w:t xml:space="preserve">3. </w:t>
      </w:r>
      <w:r>
        <w:rPr>
          <w:rFonts w:ascii="Times New Roman" w:eastAsia="宋体" w:hAnsi="Times New Roman" w:cs="Times New Roman"/>
          <w:kern w:val="2"/>
          <w:sz w:val="24"/>
          <w:szCs w:val="24"/>
        </w:rPr>
        <w:t>在使用中兽药防控非瘟的过程中，尤其是进行紧急治疗的过程中，不能饲喂扶正解毒散、黄芪多糖等温补类药物。</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85" w:name="_Toc60322754"/>
      <w:bookmarkStart w:id="86" w:name="_Toc57970370"/>
      <w:r>
        <w:rPr>
          <w:rFonts w:ascii="Times New Roman" w:eastAsia="宋体" w:hAnsi="Times New Roman" w:cs="Times New Roman"/>
          <w:b/>
          <w:kern w:val="2"/>
          <w:sz w:val="28"/>
          <w:szCs w:val="32"/>
        </w:rPr>
        <w:lastRenderedPageBreak/>
        <w:t>生猪废弃物无害化处理技术集成与应用</w:t>
      </w:r>
      <w:bookmarkEnd w:id="85"/>
      <w:bookmarkEnd w:id="86"/>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一</w:t>
      </w:r>
      <w:r>
        <w:rPr>
          <w:rFonts w:ascii="Times New Roman" w:eastAsia="宋体" w:hAnsi="Times New Roman" w:cs="Times New Roman"/>
          <w:b/>
          <w:bCs w:val="0"/>
          <w:kern w:val="2"/>
          <w:sz w:val="24"/>
          <w:szCs w:val="24"/>
        </w:rPr>
        <w:t>、技术要点</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 xml:space="preserve">1. </w:t>
      </w:r>
      <w:r>
        <w:rPr>
          <w:rFonts w:ascii="Times New Roman" w:eastAsia="宋体" w:hAnsi="Times New Roman" w:cs="Times New Roman"/>
          <w:b/>
          <w:bCs w:val="0"/>
          <w:kern w:val="2"/>
          <w:sz w:val="24"/>
          <w:szCs w:val="24"/>
        </w:rPr>
        <w:t>废弃物的分类</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w:t>
      </w:r>
      <w:r>
        <w:rPr>
          <w:rFonts w:ascii="Times New Roman" w:eastAsia="宋体" w:hAnsi="Times New Roman" w:cs="Times New Roman"/>
          <w:b/>
          <w:bCs w:val="0"/>
          <w:kern w:val="2"/>
          <w:sz w:val="24"/>
          <w:szCs w:val="24"/>
        </w:rPr>
        <w:t>1</w:t>
      </w:r>
      <w:r>
        <w:rPr>
          <w:rFonts w:ascii="Times New Roman" w:eastAsia="宋体" w:hAnsi="Times New Roman" w:cs="Times New Roman"/>
          <w:b/>
          <w:bCs w:val="0"/>
          <w:kern w:val="2"/>
          <w:sz w:val="24"/>
          <w:szCs w:val="24"/>
        </w:rPr>
        <w:t>）固态废弃物</w:t>
      </w:r>
    </w:p>
    <w:p w:rsidR="005178EA" w:rsidRDefault="005178EA">
      <w:pPr>
        <w:ind w:firstLineChars="250" w:firstLine="60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1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①</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固态粪污：主要包括粪便（干物质含量在</w:t>
      </w:r>
      <w:r w:rsidR="00B5728A">
        <w:rPr>
          <w:rFonts w:ascii="Times New Roman" w:eastAsia="宋体" w:hAnsi="Times New Roman" w:cs="Times New Roman"/>
          <w:kern w:val="2"/>
          <w:sz w:val="24"/>
          <w:szCs w:val="24"/>
        </w:rPr>
        <w:t>13%</w:t>
      </w:r>
      <w:r w:rsidR="00B5728A">
        <w:rPr>
          <w:rFonts w:ascii="Times New Roman" w:eastAsia="宋体" w:hAnsi="Times New Roman" w:cs="Times New Roman"/>
          <w:kern w:val="2"/>
          <w:sz w:val="24"/>
          <w:szCs w:val="24"/>
        </w:rPr>
        <w:t>以上）、废弃饲料、废弃垫料等。</w:t>
      </w:r>
    </w:p>
    <w:p w:rsidR="005178EA" w:rsidRDefault="005178EA">
      <w:pPr>
        <w:ind w:firstLineChars="250" w:firstLine="600"/>
        <w:rPr>
          <w:rFonts w:ascii="Times New Roman" w:eastAsia="宋体" w:hAnsi="Times New Roman" w:cs="Times New Roman"/>
          <w:kern w:val="2"/>
          <w:sz w:val="24"/>
          <w:szCs w:val="24"/>
        </w:rPr>
      </w:pPr>
      <w:r>
        <w:rPr>
          <w:rFonts w:ascii="Times New Roman" w:eastAsia="宋体" w:hAnsi="Times New Roman" w:cs="Times New Roman"/>
          <w:kern w:val="2"/>
          <w:sz w:val="24"/>
          <w:szCs w:val="24"/>
        </w:rPr>
        <w:fldChar w:fldCharType="begin"/>
      </w:r>
      <w:r w:rsidR="00B5728A">
        <w:rPr>
          <w:rFonts w:ascii="Times New Roman" w:eastAsia="宋体" w:hAnsi="Times New Roman" w:cs="Times New Roman"/>
          <w:kern w:val="2"/>
          <w:sz w:val="24"/>
          <w:szCs w:val="24"/>
        </w:rPr>
        <w:instrText xml:space="preserve"> = 2 \* GB3 </w:instrText>
      </w:r>
      <w:r>
        <w:rPr>
          <w:rFonts w:ascii="Times New Roman" w:eastAsia="宋体" w:hAnsi="Times New Roman" w:cs="Times New Roman"/>
          <w:kern w:val="2"/>
          <w:sz w:val="24"/>
          <w:szCs w:val="24"/>
        </w:rPr>
        <w:fldChar w:fldCharType="separate"/>
      </w:r>
      <w:r w:rsidR="00B5728A">
        <w:rPr>
          <w:rFonts w:ascii="Times New Roman" w:eastAsia="宋体" w:hAnsi="Times New Roman" w:cs="Times New Roman"/>
          <w:kern w:val="2"/>
          <w:sz w:val="24"/>
          <w:szCs w:val="24"/>
        </w:rPr>
        <w:t>②</w:t>
      </w:r>
      <w:r>
        <w:rPr>
          <w:rFonts w:ascii="Times New Roman" w:eastAsia="宋体" w:hAnsi="Times New Roman" w:cs="Times New Roman"/>
          <w:kern w:val="2"/>
          <w:sz w:val="24"/>
          <w:szCs w:val="24"/>
        </w:rPr>
        <w:fldChar w:fldCharType="end"/>
      </w:r>
      <w:r w:rsidR="00B5728A">
        <w:rPr>
          <w:rFonts w:ascii="Times New Roman" w:eastAsia="宋体" w:hAnsi="Times New Roman" w:cs="Times New Roman"/>
          <w:kern w:val="2"/>
          <w:sz w:val="24"/>
          <w:szCs w:val="24"/>
        </w:rPr>
        <w:t xml:space="preserve"> </w:t>
      </w:r>
      <w:r w:rsidR="00B5728A">
        <w:rPr>
          <w:rFonts w:ascii="Times New Roman" w:eastAsia="宋体" w:hAnsi="Times New Roman" w:cs="Times New Roman"/>
          <w:kern w:val="2"/>
          <w:sz w:val="24"/>
          <w:szCs w:val="24"/>
        </w:rPr>
        <w:t>病死或病害生猪及木乃伊和胎衣：国家规定的染疫生猪及其产品、病死或者死因不明的生猪尸体以及其他应当进行无害化处理的生猪及母猪产下的死胎、木乃伊和胎衣等。</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w:t>
      </w:r>
      <w:r>
        <w:rPr>
          <w:rFonts w:ascii="Times New Roman" w:eastAsia="宋体" w:hAnsi="Times New Roman" w:cs="Times New Roman"/>
          <w:b/>
          <w:bCs w:val="0"/>
          <w:kern w:val="2"/>
          <w:sz w:val="24"/>
          <w:szCs w:val="24"/>
        </w:rPr>
        <w:t>2</w:t>
      </w:r>
      <w:r>
        <w:rPr>
          <w:rFonts w:ascii="Times New Roman" w:eastAsia="宋体" w:hAnsi="Times New Roman" w:cs="Times New Roman"/>
          <w:b/>
          <w:bCs w:val="0"/>
          <w:kern w:val="2"/>
          <w:sz w:val="24"/>
          <w:szCs w:val="24"/>
        </w:rPr>
        <w:t>）液态废弃物</w:t>
      </w:r>
      <w:r>
        <w:rPr>
          <w:rFonts w:ascii="Times New Roman" w:eastAsia="宋体" w:hAnsi="Times New Roman" w:cs="Times New Roman"/>
          <w:kern w:val="2"/>
          <w:sz w:val="24"/>
          <w:szCs w:val="24"/>
        </w:rPr>
        <w:t>主要包括尿液、粪浆（干物质含量</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13%</w:t>
      </w:r>
      <w:r>
        <w:rPr>
          <w:rFonts w:ascii="Times New Roman" w:eastAsia="宋体" w:hAnsi="Times New Roman" w:cs="Times New Roman"/>
          <w:kern w:val="2"/>
          <w:sz w:val="24"/>
          <w:szCs w:val="24"/>
        </w:rPr>
        <w:t>）、养殖污水和生活污水。</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w:t>
      </w:r>
      <w:r>
        <w:rPr>
          <w:rFonts w:ascii="Times New Roman" w:eastAsia="宋体" w:hAnsi="Times New Roman" w:cs="Times New Roman"/>
          <w:b/>
          <w:bCs w:val="0"/>
          <w:kern w:val="2"/>
          <w:sz w:val="24"/>
          <w:szCs w:val="24"/>
        </w:rPr>
        <w:t>3</w:t>
      </w:r>
      <w:r>
        <w:rPr>
          <w:rFonts w:ascii="Times New Roman" w:eastAsia="宋体" w:hAnsi="Times New Roman" w:cs="Times New Roman"/>
          <w:b/>
          <w:bCs w:val="0"/>
          <w:kern w:val="2"/>
          <w:sz w:val="24"/>
          <w:szCs w:val="24"/>
        </w:rPr>
        <w:t>）医疗废弃物</w:t>
      </w:r>
      <w:r>
        <w:rPr>
          <w:rFonts w:ascii="Times New Roman" w:eastAsia="宋体" w:hAnsi="Times New Roman" w:cs="Times New Roman"/>
          <w:kern w:val="2"/>
          <w:sz w:val="24"/>
          <w:szCs w:val="24"/>
        </w:rPr>
        <w:t>过期药品、报损过期疫苗、使用后的疫苗瓶和注射器等。</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 xml:space="preserve">2. </w:t>
      </w:r>
      <w:r>
        <w:rPr>
          <w:rFonts w:ascii="Times New Roman" w:eastAsia="宋体" w:hAnsi="Times New Roman" w:cs="Times New Roman"/>
          <w:b/>
          <w:bCs w:val="0"/>
          <w:kern w:val="2"/>
          <w:sz w:val="24"/>
          <w:szCs w:val="24"/>
        </w:rPr>
        <w:t>废弃物处理场（区）选址和布局</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废弃物处理场的选址和布局应按照</w:t>
      </w:r>
      <w:r>
        <w:rPr>
          <w:rFonts w:ascii="Times New Roman" w:eastAsia="宋体" w:hAnsi="Times New Roman" w:cs="Times New Roman"/>
          <w:kern w:val="2"/>
          <w:sz w:val="24"/>
          <w:szCs w:val="24"/>
        </w:rPr>
        <w:t>GB/T 36195</w:t>
      </w:r>
      <w:r>
        <w:rPr>
          <w:rFonts w:ascii="Times New Roman" w:eastAsia="宋体" w:hAnsi="Times New Roman" w:cs="Times New Roman"/>
          <w:kern w:val="2"/>
          <w:sz w:val="24"/>
          <w:szCs w:val="24"/>
        </w:rPr>
        <w:t>的要求进行。废弃物处理区应在猪场生产区、生活区主导风向的下风向和地势最低处，保持适宜卫生安全间距，建造防疫隔离屏障。废弃物处理场（区）应距功能地表水体</w:t>
      </w:r>
      <w:r>
        <w:rPr>
          <w:rFonts w:ascii="Times New Roman" w:eastAsia="宋体" w:hAnsi="Times New Roman" w:cs="Times New Roman"/>
          <w:kern w:val="2"/>
          <w:sz w:val="24"/>
          <w:szCs w:val="24"/>
        </w:rPr>
        <w:t>400m</w:t>
      </w:r>
      <w:r>
        <w:rPr>
          <w:rFonts w:ascii="Times New Roman" w:eastAsia="宋体" w:hAnsi="Times New Roman" w:cs="Times New Roman"/>
          <w:kern w:val="2"/>
          <w:sz w:val="24"/>
          <w:szCs w:val="24"/>
        </w:rPr>
        <w:t>以上。</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 xml:space="preserve">3. </w:t>
      </w:r>
      <w:r>
        <w:rPr>
          <w:rFonts w:ascii="Times New Roman" w:eastAsia="宋体" w:hAnsi="Times New Roman" w:cs="Times New Roman"/>
          <w:b/>
          <w:bCs w:val="0"/>
          <w:kern w:val="2"/>
          <w:sz w:val="24"/>
          <w:szCs w:val="24"/>
        </w:rPr>
        <w:t>废弃物减量控制</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引进优良品种，采用先进的饲养管理和环境控制技术，选择优质安全饲料，减少氮磷排放、兽药残留、生猪死亡。采用雨污分流、干湿分离或固液分离等工艺。宜配备节水型饮水装置、干清粪系统等设备设施。</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 xml:space="preserve">4. </w:t>
      </w:r>
      <w:r>
        <w:rPr>
          <w:rFonts w:ascii="Times New Roman" w:eastAsia="宋体" w:hAnsi="Times New Roman" w:cs="Times New Roman"/>
          <w:b/>
          <w:bCs w:val="0"/>
          <w:kern w:val="2"/>
          <w:sz w:val="24"/>
          <w:szCs w:val="24"/>
        </w:rPr>
        <w:t>收集和储存</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建设防雨、防遗洒、防渗漏等转运和贮存设施。粪便贮存设施应符合</w:t>
      </w:r>
      <w:r>
        <w:rPr>
          <w:rFonts w:ascii="Times New Roman" w:eastAsia="宋体" w:hAnsi="Times New Roman" w:cs="Times New Roman"/>
          <w:kern w:val="2"/>
          <w:sz w:val="24"/>
          <w:szCs w:val="24"/>
        </w:rPr>
        <w:t>GB/T 27622</w:t>
      </w:r>
      <w:r>
        <w:rPr>
          <w:rFonts w:ascii="Times New Roman" w:eastAsia="宋体" w:hAnsi="Times New Roman" w:cs="Times New Roman"/>
          <w:kern w:val="2"/>
          <w:sz w:val="24"/>
          <w:szCs w:val="24"/>
        </w:rPr>
        <w:t>的规定，污水贮存设施应符合</w:t>
      </w:r>
      <w:r>
        <w:rPr>
          <w:rFonts w:ascii="Times New Roman" w:eastAsia="宋体" w:hAnsi="Times New Roman" w:cs="Times New Roman"/>
          <w:kern w:val="2"/>
          <w:sz w:val="24"/>
          <w:szCs w:val="24"/>
        </w:rPr>
        <w:t>GB/T 26624</w:t>
      </w:r>
      <w:r>
        <w:rPr>
          <w:rFonts w:ascii="Times New Roman" w:eastAsia="宋体" w:hAnsi="Times New Roman" w:cs="Times New Roman"/>
          <w:kern w:val="2"/>
          <w:sz w:val="24"/>
          <w:szCs w:val="24"/>
        </w:rPr>
        <w:t>的规定。</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 xml:space="preserve">5. </w:t>
      </w:r>
      <w:r>
        <w:rPr>
          <w:rFonts w:ascii="Times New Roman" w:eastAsia="宋体" w:hAnsi="Times New Roman" w:cs="Times New Roman"/>
          <w:b/>
          <w:bCs w:val="0"/>
          <w:kern w:val="2"/>
          <w:sz w:val="24"/>
          <w:szCs w:val="24"/>
        </w:rPr>
        <w:t>固态废弃物处理</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）固态粪污采用条垛、槽式、仓式堆肥等方式进行两次发酵处理，一次发酵温度维持</w:t>
      </w:r>
      <w:r>
        <w:rPr>
          <w:rFonts w:ascii="Times New Roman" w:eastAsia="宋体" w:hAnsi="Times New Roman" w:cs="Times New Roman"/>
          <w:kern w:val="2"/>
          <w:sz w:val="24"/>
          <w:szCs w:val="24"/>
        </w:rPr>
        <w:t>50℃</w:t>
      </w:r>
      <w:r>
        <w:rPr>
          <w:rFonts w:ascii="Times New Roman" w:eastAsia="宋体" w:hAnsi="Times New Roman" w:cs="Times New Roman"/>
          <w:kern w:val="2"/>
          <w:sz w:val="24"/>
          <w:szCs w:val="24"/>
        </w:rPr>
        <w:t>以上的时间</w:t>
      </w:r>
      <w:r>
        <w:rPr>
          <w:rFonts w:ascii="Times New Roman" w:eastAsia="宋体" w:hAnsi="Times New Roman" w:cs="Times New Roman"/>
          <w:kern w:val="2"/>
          <w:sz w:val="24"/>
          <w:szCs w:val="24"/>
        </w:rPr>
        <w:t>≥10d</w:t>
      </w:r>
      <w:r>
        <w:rPr>
          <w:rFonts w:ascii="Times New Roman" w:eastAsia="宋体" w:hAnsi="Times New Roman" w:cs="Times New Roman"/>
          <w:kern w:val="2"/>
          <w:sz w:val="24"/>
          <w:szCs w:val="24"/>
        </w:rPr>
        <w:t>，或</w:t>
      </w:r>
      <w:r>
        <w:rPr>
          <w:rFonts w:ascii="Times New Roman" w:eastAsia="宋体" w:hAnsi="Times New Roman" w:cs="Times New Roman"/>
          <w:kern w:val="2"/>
          <w:sz w:val="24"/>
          <w:szCs w:val="24"/>
        </w:rPr>
        <w:t>55℃</w:t>
      </w:r>
      <w:r>
        <w:rPr>
          <w:rFonts w:ascii="Times New Roman" w:eastAsia="宋体" w:hAnsi="Times New Roman" w:cs="Times New Roman"/>
          <w:kern w:val="2"/>
          <w:sz w:val="24"/>
          <w:szCs w:val="24"/>
        </w:rPr>
        <w:t>以上的时间</w:t>
      </w:r>
      <w:r>
        <w:rPr>
          <w:rFonts w:ascii="Times New Roman" w:eastAsia="宋体" w:hAnsi="Times New Roman" w:cs="Times New Roman"/>
          <w:kern w:val="2"/>
          <w:sz w:val="24"/>
          <w:szCs w:val="24"/>
        </w:rPr>
        <w:t>≥7d</w:t>
      </w:r>
      <w:r>
        <w:rPr>
          <w:rFonts w:ascii="Times New Roman" w:eastAsia="宋体" w:hAnsi="Times New Roman" w:cs="Times New Roman"/>
          <w:kern w:val="2"/>
          <w:sz w:val="24"/>
          <w:szCs w:val="24"/>
        </w:rPr>
        <w:t>，或</w:t>
      </w:r>
      <w:r>
        <w:rPr>
          <w:rFonts w:ascii="Times New Roman" w:eastAsia="宋体" w:hAnsi="Times New Roman" w:cs="Times New Roman"/>
          <w:kern w:val="2"/>
          <w:sz w:val="24"/>
          <w:szCs w:val="24"/>
        </w:rPr>
        <w:t>60℃</w:t>
      </w:r>
      <w:r>
        <w:rPr>
          <w:rFonts w:ascii="Times New Roman" w:eastAsia="宋体" w:hAnsi="Times New Roman" w:cs="Times New Roman"/>
          <w:kern w:val="2"/>
          <w:sz w:val="24"/>
          <w:szCs w:val="24"/>
        </w:rPr>
        <w:t>以上</w:t>
      </w:r>
      <w:r>
        <w:rPr>
          <w:rFonts w:ascii="Times New Roman" w:eastAsia="宋体" w:hAnsi="Times New Roman" w:cs="Times New Roman"/>
          <w:kern w:val="2"/>
          <w:sz w:val="24"/>
          <w:szCs w:val="24"/>
        </w:rPr>
        <w:t>≥5d</w:t>
      </w:r>
      <w:r>
        <w:rPr>
          <w:rFonts w:ascii="Times New Roman" w:eastAsia="宋体" w:hAnsi="Times New Roman" w:cs="Times New Roman"/>
          <w:kern w:val="2"/>
          <w:sz w:val="24"/>
          <w:szCs w:val="24"/>
        </w:rPr>
        <w:t>，堆肥处理后应符合</w:t>
      </w:r>
      <w:r>
        <w:rPr>
          <w:rFonts w:ascii="Times New Roman" w:eastAsia="宋体" w:hAnsi="Times New Roman" w:cs="Times New Roman"/>
          <w:kern w:val="2"/>
          <w:sz w:val="24"/>
          <w:szCs w:val="24"/>
        </w:rPr>
        <w:t>GB/T 36195</w:t>
      </w:r>
      <w:r>
        <w:rPr>
          <w:rFonts w:ascii="Times New Roman" w:eastAsia="宋体" w:hAnsi="Times New Roman" w:cs="Times New Roman"/>
          <w:kern w:val="2"/>
          <w:sz w:val="24"/>
          <w:szCs w:val="24"/>
        </w:rPr>
        <w:t>的卫生学要求，恶臭气体排放符合</w:t>
      </w:r>
      <w:r>
        <w:rPr>
          <w:rFonts w:ascii="Times New Roman" w:eastAsia="宋体" w:hAnsi="Times New Roman" w:cs="Times New Roman"/>
          <w:kern w:val="2"/>
          <w:sz w:val="24"/>
          <w:szCs w:val="24"/>
        </w:rPr>
        <w:t>GB 14554</w:t>
      </w:r>
      <w:r>
        <w:rPr>
          <w:rFonts w:ascii="Times New Roman" w:eastAsia="宋体" w:hAnsi="Times New Roman" w:cs="Times New Roman"/>
          <w:kern w:val="2"/>
          <w:sz w:val="24"/>
          <w:szCs w:val="24"/>
        </w:rPr>
        <w:t>的要求；二次发酵时间达到</w:t>
      </w:r>
      <w:r>
        <w:rPr>
          <w:rFonts w:ascii="Times New Roman" w:eastAsia="宋体" w:hAnsi="Times New Roman" w:cs="Times New Roman"/>
          <w:kern w:val="2"/>
          <w:sz w:val="24"/>
          <w:szCs w:val="24"/>
        </w:rPr>
        <w:t>60d</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90d</w:t>
      </w:r>
      <w:r>
        <w:rPr>
          <w:rFonts w:ascii="Times New Roman" w:eastAsia="宋体" w:hAnsi="Times New Roman" w:cs="Times New Roman"/>
          <w:kern w:val="2"/>
          <w:sz w:val="24"/>
          <w:szCs w:val="24"/>
        </w:rPr>
        <w:t>。</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）病死或病害生猪及木乃伊和胎衣等按照中华人民共和国农业部《病死及病害动物无害化处理技术规范》和</w:t>
      </w:r>
      <w:r>
        <w:rPr>
          <w:rFonts w:ascii="Times New Roman" w:eastAsia="宋体" w:hAnsi="Times New Roman" w:cs="Times New Roman"/>
          <w:kern w:val="2"/>
          <w:sz w:val="24"/>
          <w:szCs w:val="24"/>
        </w:rPr>
        <w:t>SB/T 10657</w:t>
      </w:r>
      <w:r>
        <w:rPr>
          <w:rFonts w:ascii="Times New Roman" w:eastAsia="宋体" w:hAnsi="Times New Roman" w:cs="Times New Roman"/>
          <w:kern w:val="2"/>
          <w:sz w:val="24"/>
          <w:szCs w:val="24"/>
        </w:rPr>
        <w:t>的相关要求进行集中无害化处理，不得随意丢弃、出售或作为饲料加工利用。</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 xml:space="preserve">6. </w:t>
      </w:r>
      <w:r>
        <w:rPr>
          <w:rFonts w:ascii="Times New Roman" w:eastAsia="宋体" w:hAnsi="Times New Roman" w:cs="Times New Roman"/>
          <w:b/>
          <w:bCs w:val="0"/>
          <w:kern w:val="2"/>
          <w:sz w:val="24"/>
          <w:szCs w:val="24"/>
        </w:rPr>
        <w:t>液态废弃物处理</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bCs w:val="0"/>
          <w:kern w:val="2"/>
          <w:sz w:val="24"/>
          <w:szCs w:val="24"/>
        </w:rPr>
        <w:t>（</w:t>
      </w:r>
      <w:r>
        <w:rPr>
          <w:rFonts w:ascii="Times New Roman" w:eastAsia="宋体" w:hAnsi="Times New Roman" w:cs="Times New Roman"/>
          <w:b/>
          <w:bCs w:val="0"/>
          <w:kern w:val="2"/>
          <w:sz w:val="24"/>
          <w:szCs w:val="24"/>
        </w:rPr>
        <w:t>1</w:t>
      </w:r>
      <w:r>
        <w:rPr>
          <w:rFonts w:ascii="Times New Roman" w:eastAsia="宋体" w:hAnsi="Times New Roman" w:cs="Times New Roman"/>
          <w:b/>
          <w:bCs w:val="0"/>
          <w:kern w:val="2"/>
          <w:sz w:val="24"/>
          <w:szCs w:val="24"/>
        </w:rPr>
        <w:t>）污水处理</w:t>
      </w:r>
      <w:r>
        <w:rPr>
          <w:rFonts w:ascii="Times New Roman" w:eastAsia="宋体" w:hAnsi="Times New Roman" w:cs="Times New Roman"/>
          <w:kern w:val="2"/>
          <w:sz w:val="24"/>
          <w:szCs w:val="24"/>
        </w:rPr>
        <w:t>污水采用厌氧发酵进行处理后作为肥料，应符合</w:t>
      </w:r>
      <w:r>
        <w:rPr>
          <w:rFonts w:ascii="Times New Roman" w:eastAsia="宋体" w:hAnsi="Times New Roman" w:cs="Times New Roman"/>
          <w:kern w:val="2"/>
          <w:sz w:val="24"/>
          <w:szCs w:val="24"/>
        </w:rPr>
        <w:t>GB/T 36195</w:t>
      </w:r>
      <w:r>
        <w:rPr>
          <w:rFonts w:ascii="Times New Roman" w:eastAsia="宋体" w:hAnsi="Times New Roman" w:cs="Times New Roman"/>
          <w:kern w:val="2"/>
          <w:sz w:val="24"/>
          <w:szCs w:val="24"/>
        </w:rPr>
        <w:t>的卫生学要求。发酵池、储液池容积应符合</w:t>
      </w:r>
      <w:r>
        <w:rPr>
          <w:rFonts w:ascii="Times New Roman" w:eastAsia="宋体" w:hAnsi="Times New Roman" w:cs="Times New Roman"/>
          <w:kern w:val="2"/>
          <w:sz w:val="24"/>
          <w:szCs w:val="24"/>
        </w:rPr>
        <w:t>DB51/T 1075</w:t>
      </w:r>
      <w:r>
        <w:rPr>
          <w:rFonts w:ascii="Times New Roman" w:eastAsia="宋体" w:hAnsi="Times New Roman" w:cs="Times New Roman"/>
          <w:kern w:val="2"/>
          <w:sz w:val="24"/>
          <w:szCs w:val="24"/>
        </w:rPr>
        <w:t>的规定。污水采用厌氧发酵或辅以活性污泥法、氧化塘、人工湿地等工艺进行处理后作为农田灌溉水，应符合</w:t>
      </w:r>
      <w:r>
        <w:rPr>
          <w:rFonts w:ascii="Times New Roman" w:eastAsia="宋体" w:hAnsi="Times New Roman" w:cs="Times New Roman"/>
          <w:kern w:val="2"/>
          <w:sz w:val="24"/>
          <w:szCs w:val="24"/>
        </w:rPr>
        <w:t>GB5084</w:t>
      </w:r>
      <w:r>
        <w:rPr>
          <w:rFonts w:ascii="Times New Roman" w:eastAsia="宋体" w:hAnsi="Times New Roman" w:cs="Times New Roman"/>
          <w:kern w:val="2"/>
          <w:sz w:val="24"/>
          <w:szCs w:val="24"/>
        </w:rPr>
        <w:t>的要求。采用污水达标排放工厂化处理工艺，出水应符合</w:t>
      </w:r>
      <w:r>
        <w:rPr>
          <w:rFonts w:ascii="Times New Roman" w:eastAsia="宋体" w:hAnsi="Times New Roman" w:cs="Times New Roman"/>
          <w:kern w:val="2"/>
          <w:sz w:val="24"/>
          <w:szCs w:val="24"/>
        </w:rPr>
        <w:t xml:space="preserve">GB 8978 </w:t>
      </w:r>
      <w:r>
        <w:rPr>
          <w:rFonts w:ascii="Times New Roman" w:eastAsia="宋体" w:hAnsi="Times New Roman" w:cs="Times New Roman"/>
          <w:kern w:val="2"/>
          <w:sz w:val="24"/>
          <w:szCs w:val="24"/>
        </w:rPr>
        <w:t>一级标准要求。</w:t>
      </w:r>
    </w:p>
    <w:p w:rsidR="005178EA" w:rsidRPr="00B5728A" w:rsidRDefault="00B5728A" w:rsidP="00B5728A">
      <w:pPr>
        <w:ind w:firstLineChars="200" w:firstLine="458"/>
        <w:rPr>
          <w:rFonts w:ascii="Times New Roman" w:eastAsia="宋体" w:hAnsi="Times New Roman" w:cs="Times New Roman"/>
          <w:b/>
          <w:bCs w:val="0"/>
          <w:spacing w:val="-6"/>
          <w:kern w:val="2"/>
          <w:sz w:val="24"/>
          <w:szCs w:val="24"/>
        </w:rPr>
      </w:pPr>
      <w:r w:rsidRPr="00B5728A">
        <w:rPr>
          <w:rFonts w:ascii="Times New Roman" w:eastAsia="宋体" w:hAnsi="Times New Roman" w:cs="Times New Roman"/>
          <w:b/>
          <w:bCs w:val="0"/>
          <w:spacing w:val="-6"/>
          <w:kern w:val="2"/>
          <w:sz w:val="24"/>
          <w:szCs w:val="24"/>
        </w:rPr>
        <w:t>（</w:t>
      </w:r>
      <w:r w:rsidRPr="00B5728A">
        <w:rPr>
          <w:rFonts w:ascii="Times New Roman" w:eastAsia="宋体" w:hAnsi="Times New Roman" w:cs="Times New Roman"/>
          <w:b/>
          <w:bCs w:val="0"/>
          <w:spacing w:val="-6"/>
          <w:kern w:val="2"/>
          <w:sz w:val="24"/>
          <w:szCs w:val="24"/>
        </w:rPr>
        <w:t>2</w:t>
      </w:r>
      <w:r w:rsidRPr="00B5728A">
        <w:rPr>
          <w:rFonts w:ascii="Times New Roman" w:eastAsia="宋体" w:hAnsi="Times New Roman" w:cs="Times New Roman"/>
          <w:b/>
          <w:bCs w:val="0"/>
          <w:spacing w:val="-6"/>
          <w:kern w:val="2"/>
          <w:sz w:val="24"/>
          <w:szCs w:val="24"/>
        </w:rPr>
        <w:t>）粪浆处理</w:t>
      </w:r>
      <w:r w:rsidRPr="00B5728A">
        <w:rPr>
          <w:rFonts w:ascii="Times New Roman" w:eastAsia="宋体" w:hAnsi="Times New Roman" w:cs="Times New Roman"/>
          <w:spacing w:val="-6"/>
          <w:kern w:val="2"/>
          <w:sz w:val="24"/>
          <w:szCs w:val="24"/>
        </w:rPr>
        <w:t>采用异位发酵床进行处理。粪污喷淋到谷壳、木屑、草粉等基料后，发酵床基料湿度应低于</w:t>
      </w:r>
      <w:r w:rsidRPr="00B5728A">
        <w:rPr>
          <w:rFonts w:ascii="Times New Roman" w:eastAsia="宋体" w:hAnsi="Times New Roman" w:cs="Times New Roman"/>
          <w:spacing w:val="-6"/>
          <w:kern w:val="2"/>
          <w:sz w:val="24"/>
          <w:szCs w:val="24"/>
        </w:rPr>
        <w:t>60%</w:t>
      </w:r>
      <w:r w:rsidRPr="00B5728A">
        <w:rPr>
          <w:rFonts w:ascii="Times New Roman" w:eastAsia="宋体" w:hAnsi="Times New Roman" w:cs="Times New Roman"/>
          <w:spacing w:val="-6"/>
          <w:kern w:val="2"/>
          <w:sz w:val="24"/>
          <w:szCs w:val="24"/>
        </w:rPr>
        <w:t>，</w:t>
      </w:r>
      <w:r w:rsidRPr="00B5728A">
        <w:rPr>
          <w:rFonts w:ascii="Times New Roman" w:eastAsia="宋体" w:hAnsi="Times New Roman" w:cs="Times New Roman"/>
          <w:spacing w:val="-6"/>
          <w:kern w:val="2"/>
          <w:sz w:val="24"/>
          <w:szCs w:val="24"/>
        </w:rPr>
        <w:t>3h</w:t>
      </w:r>
      <w:r w:rsidRPr="00B5728A">
        <w:rPr>
          <w:rFonts w:ascii="Times New Roman" w:eastAsia="宋体" w:hAnsi="Times New Roman" w:cs="Times New Roman"/>
          <w:spacing w:val="-6"/>
          <w:kern w:val="2"/>
          <w:sz w:val="24"/>
          <w:szCs w:val="24"/>
        </w:rPr>
        <w:t>～</w:t>
      </w:r>
      <w:r w:rsidRPr="00B5728A">
        <w:rPr>
          <w:rFonts w:ascii="Times New Roman" w:eastAsia="宋体" w:hAnsi="Times New Roman" w:cs="Times New Roman"/>
          <w:spacing w:val="-6"/>
          <w:kern w:val="2"/>
          <w:sz w:val="24"/>
          <w:szCs w:val="24"/>
        </w:rPr>
        <w:t>4h</w:t>
      </w:r>
      <w:r w:rsidRPr="00B5728A">
        <w:rPr>
          <w:rFonts w:ascii="Times New Roman" w:eastAsia="宋体" w:hAnsi="Times New Roman" w:cs="Times New Roman"/>
          <w:spacing w:val="-6"/>
          <w:kern w:val="2"/>
          <w:sz w:val="24"/>
          <w:szCs w:val="24"/>
        </w:rPr>
        <w:t>后，进行翻抛，温度在</w:t>
      </w:r>
      <w:r w:rsidRPr="00B5728A">
        <w:rPr>
          <w:rFonts w:ascii="Times New Roman" w:eastAsia="宋体" w:hAnsi="Times New Roman" w:cs="Times New Roman"/>
          <w:spacing w:val="-6"/>
          <w:kern w:val="2"/>
          <w:sz w:val="24"/>
          <w:szCs w:val="24"/>
        </w:rPr>
        <w:t>60℃</w:t>
      </w:r>
      <w:r w:rsidRPr="00B5728A">
        <w:rPr>
          <w:rFonts w:ascii="Times New Roman" w:eastAsia="宋体" w:hAnsi="Times New Roman" w:cs="Times New Roman"/>
          <w:spacing w:val="-6"/>
          <w:kern w:val="2"/>
          <w:sz w:val="24"/>
          <w:szCs w:val="24"/>
        </w:rPr>
        <w:t>以上的发酵时间达到</w:t>
      </w:r>
      <w:r w:rsidRPr="00B5728A">
        <w:rPr>
          <w:rFonts w:ascii="Times New Roman" w:eastAsia="宋体" w:hAnsi="Times New Roman" w:cs="Times New Roman"/>
          <w:spacing w:val="-6"/>
          <w:kern w:val="2"/>
          <w:sz w:val="24"/>
          <w:szCs w:val="24"/>
        </w:rPr>
        <w:t>72h</w:t>
      </w:r>
      <w:r w:rsidRPr="00B5728A">
        <w:rPr>
          <w:rFonts w:ascii="Times New Roman" w:eastAsia="宋体" w:hAnsi="Times New Roman" w:cs="Times New Roman"/>
          <w:spacing w:val="-6"/>
          <w:kern w:val="2"/>
          <w:sz w:val="24"/>
          <w:szCs w:val="24"/>
        </w:rPr>
        <w:t>后，进行下一次喷淋。发酵产物应符合</w:t>
      </w:r>
      <w:r w:rsidRPr="00B5728A">
        <w:rPr>
          <w:rFonts w:ascii="Times New Roman" w:eastAsia="宋体" w:hAnsi="Times New Roman" w:cs="Times New Roman"/>
          <w:spacing w:val="-6"/>
          <w:kern w:val="2"/>
          <w:sz w:val="24"/>
          <w:szCs w:val="24"/>
        </w:rPr>
        <w:t>GB/T 36195</w:t>
      </w:r>
      <w:r w:rsidRPr="00B5728A">
        <w:rPr>
          <w:rFonts w:ascii="Times New Roman" w:eastAsia="宋体" w:hAnsi="Times New Roman" w:cs="Times New Roman"/>
          <w:spacing w:val="-6"/>
          <w:kern w:val="2"/>
          <w:sz w:val="24"/>
          <w:szCs w:val="24"/>
        </w:rPr>
        <w:t>的卫生学要求，或按照</w:t>
      </w:r>
      <w:r w:rsidRPr="00B5728A">
        <w:rPr>
          <w:rFonts w:ascii="Times New Roman" w:eastAsia="宋体" w:hAnsi="Times New Roman" w:cs="Times New Roman"/>
          <w:spacing w:val="-6"/>
          <w:kern w:val="2"/>
          <w:sz w:val="24"/>
          <w:szCs w:val="24"/>
        </w:rPr>
        <w:t>GB 50869</w:t>
      </w:r>
      <w:r w:rsidRPr="00B5728A">
        <w:rPr>
          <w:rFonts w:ascii="Times New Roman" w:eastAsia="宋体" w:hAnsi="Times New Roman" w:cs="Times New Roman"/>
          <w:spacing w:val="-6"/>
          <w:kern w:val="2"/>
          <w:sz w:val="24"/>
          <w:szCs w:val="24"/>
        </w:rPr>
        <w:t>相关条款要求进行填埋处理。</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 xml:space="preserve">7. </w:t>
      </w:r>
      <w:r>
        <w:rPr>
          <w:rFonts w:ascii="Times New Roman" w:eastAsia="宋体" w:hAnsi="Times New Roman" w:cs="Times New Roman"/>
          <w:b/>
          <w:bCs w:val="0"/>
          <w:kern w:val="2"/>
          <w:sz w:val="24"/>
          <w:szCs w:val="24"/>
        </w:rPr>
        <w:t>医疗废弃物处理</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严格按照相关法律法规进行，单独收集，分类标识，有效隔离，做好记录档案，运输时应进行有效包装，确保不造成二次污染。委托具有资质的第三方机构进行集中处理。</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二</w:t>
      </w:r>
      <w:r>
        <w:rPr>
          <w:rFonts w:ascii="Times New Roman" w:eastAsia="宋体" w:hAnsi="Times New Roman" w:cs="Times New Roman"/>
          <w:b/>
          <w:bCs w:val="0"/>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四川省内生猪养殖场（户）。</w:t>
      </w:r>
    </w:p>
    <w:p w:rsidR="005178EA" w:rsidRDefault="00B5728A">
      <w:pPr>
        <w:rPr>
          <w:rFonts w:ascii="Times New Roman" w:eastAsia="宋体" w:hAnsi="Times New Roman" w:cs="Times New Roman"/>
          <w:b/>
          <w:bCs w:val="0"/>
          <w:kern w:val="2"/>
          <w:sz w:val="24"/>
          <w:szCs w:val="24"/>
        </w:rPr>
      </w:pPr>
      <w:r>
        <w:rPr>
          <w:rFonts w:ascii="Times New Roman" w:eastAsia="宋体" w:hAnsi="Times New Roman" w:cs="Times New Roman" w:hint="eastAsia"/>
          <w:b/>
          <w:bCs w:val="0"/>
          <w:kern w:val="2"/>
          <w:sz w:val="24"/>
          <w:szCs w:val="24"/>
        </w:rPr>
        <w:t>三</w:t>
      </w:r>
      <w:r>
        <w:rPr>
          <w:rFonts w:ascii="Times New Roman" w:eastAsia="宋体" w:hAnsi="Times New Roman" w:cs="Times New Roman"/>
          <w:b/>
          <w:bCs w:val="0"/>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加强技术培训、技术指导，培育技术骨干。</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87" w:name="_Toc57970371"/>
      <w:bookmarkStart w:id="88" w:name="_Toc60322755"/>
      <w:r>
        <w:rPr>
          <w:rFonts w:ascii="Times New Roman" w:eastAsia="宋体" w:hAnsi="Times New Roman" w:cs="Times New Roman"/>
          <w:b/>
          <w:kern w:val="2"/>
          <w:sz w:val="28"/>
          <w:szCs w:val="32"/>
        </w:rPr>
        <w:lastRenderedPageBreak/>
        <w:t>四川省蜜蜂健康高效饲养配套技术</w:t>
      </w:r>
      <w:bookmarkEnd w:id="87"/>
      <w:bookmarkEnd w:id="88"/>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一</w:t>
      </w:r>
      <w:r>
        <w:rPr>
          <w:rFonts w:ascii="Times New Roman" w:eastAsia="宋体" w:hAnsi="Times New Roman" w:cs="Times New Roman"/>
          <w:b/>
          <w:kern w:val="2"/>
          <w:sz w:val="24"/>
          <w:szCs w:val="24"/>
        </w:rPr>
        <w:t>、技术要点</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 xml:space="preserve">1. </w:t>
      </w:r>
      <w:r>
        <w:rPr>
          <w:rFonts w:ascii="Times New Roman" w:eastAsia="宋体" w:hAnsi="Times New Roman" w:cs="Times New Roman"/>
          <w:b/>
          <w:kern w:val="2"/>
          <w:sz w:val="24"/>
          <w:szCs w:val="24"/>
        </w:rPr>
        <w:t>蜜蜂新品种引进与杂交改良</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1</w:t>
      </w:r>
      <w:r>
        <w:rPr>
          <w:rFonts w:ascii="Times New Roman" w:eastAsia="宋体" w:hAnsi="Times New Roman" w:cs="Times New Roman"/>
          <w:b/>
          <w:kern w:val="2"/>
          <w:sz w:val="24"/>
          <w:szCs w:val="24"/>
        </w:rPr>
        <w:t>）引进种蜂</w:t>
      </w:r>
      <w:r>
        <w:rPr>
          <w:rFonts w:ascii="Times New Roman" w:eastAsia="宋体" w:hAnsi="Times New Roman" w:cs="Times New Roman"/>
          <w:kern w:val="2"/>
          <w:sz w:val="24"/>
          <w:szCs w:val="24"/>
        </w:rPr>
        <w:t>针对蜜蜂良种培育与推广应用比例低的问题，通过引进中蜜</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号、西域黑蜂、松丹系列等优良种蜂王，发放到主推广技术地区养蜂农民专业合作社等新型经营主体，培育和杂交改良蜂群，进行示范推广，新型经营主体辐射带动养蜂农户。</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2</w:t>
      </w:r>
      <w:r>
        <w:rPr>
          <w:rFonts w:ascii="Times New Roman" w:eastAsia="宋体" w:hAnsi="Times New Roman" w:cs="Times New Roman"/>
          <w:b/>
          <w:kern w:val="2"/>
          <w:sz w:val="24"/>
          <w:szCs w:val="24"/>
        </w:rPr>
        <w:t>）人工育王</w:t>
      </w:r>
      <w:r>
        <w:rPr>
          <w:rFonts w:ascii="Times New Roman" w:eastAsia="宋体" w:hAnsi="Times New Roman" w:cs="Times New Roman"/>
          <w:kern w:val="2"/>
          <w:sz w:val="24"/>
          <w:szCs w:val="24"/>
        </w:rPr>
        <w:t>选择群势强、抗病害、高产等优良特性蜂群作为种用母群，采取输送产卵蜂王、处女蜂王、王台、幼虫和卵等种用素材方式快速推广蜂种。在春季或秋季，外界蜜粉源丰富，蜂群分蜂积极性高的季节，通过生产蜂场人工育王的方式集中自行培育生产用蜂王，快速培育商品代蜂王，应用于生产。</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3</w:t>
      </w:r>
      <w:r>
        <w:rPr>
          <w:rFonts w:ascii="Times New Roman" w:eastAsia="宋体" w:hAnsi="Times New Roman" w:cs="Times New Roman"/>
          <w:b/>
          <w:kern w:val="2"/>
          <w:sz w:val="24"/>
          <w:szCs w:val="24"/>
        </w:rPr>
        <w:t>）杂交改良</w:t>
      </w:r>
      <w:r>
        <w:rPr>
          <w:rFonts w:ascii="Times New Roman" w:eastAsia="宋体" w:hAnsi="Times New Roman" w:cs="Times New Roman"/>
          <w:kern w:val="2"/>
          <w:sz w:val="24"/>
          <w:szCs w:val="24"/>
        </w:rPr>
        <w:t>选择具有群势强、抗病害、高产等优良特性的蜂群作为种用父群。在人工培育蜂王的季节，采用人工割除雄蜂蛹的方法，去除非种用群的雄蜂蛹，有选择性的组织人工培育处女蜂王与本地雄蜂进行交尾，获得优势杂交蜂群，提高蜂群的生产性能。</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 xml:space="preserve">2. </w:t>
      </w:r>
      <w:r>
        <w:rPr>
          <w:rFonts w:ascii="Times New Roman" w:eastAsia="宋体" w:hAnsi="Times New Roman" w:cs="Times New Roman"/>
          <w:b/>
          <w:kern w:val="2"/>
          <w:sz w:val="24"/>
          <w:szCs w:val="24"/>
        </w:rPr>
        <w:t>加强蜜蜂营养与饲喂</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1</w:t>
      </w:r>
      <w:r>
        <w:rPr>
          <w:rFonts w:ascii="Times New Roman" w:eastAsia="宋体" w:hAnsi="Times New Roman" w:cs="Times New Roman"/>
          <w:b/>
          <w:kern w:val="2"/>
          <w:sz w:val="24"/>
          <w:szCs w:val="24"/>
        </w:rPr>
        <w:t>）饲料生产</w:t>
      </w:r>
      <w:r>
        <w:rPr>
          <w:rFonts w:ascii="Times New Roman" w:eastAsia="宋体" w:hAnsi="Times New Roman" w:cs="Times New Roman"/>
          <w:kern w:val="2"/>
          <w:sz w:val="24"/>
          <w:szCs w:val="24"/>
        </w:rPr>
        <w:t>针对蜜蜂营养健康与饲喂重视程度低的问题，通过引进蜜蜂营养需要研究新成果与蜜蜂饲料生产技术工艺，鼓励和支持企业按最佳配方生产优质蜜蜂饲料。</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2</w:t>
      </w:r>
      <w:r>
        <w:rPr>
          <w:rFonts w:ascii="Times New Roman" w:eastAsia="宋体" w:hAnsi="Times New Roman" w:cs="Times New Roman"/>
          <w:b/>
          <w:kern w:val="2"/>
          <w:sz w:val="24"/>
          <w:szCs w:val="24"/>
        </w:rPr>
        <w:t>）补助饲喂</w:t>
      </w:r>
      <w:r>
        <w:rPr>
          <w:rFonts w:ascii="Times New Roman" w:eastAsia="宋体" w:hAnsi="Times New Roman" w:cs="Times New Roman"/>
          <w:kern w:val="2"/>
          <w:sz w:val="24"/>
          <w:szCs w:val="24"/>
        </w:rPr>
        <w:t>在饲料的饲喂和使用方面，加强对养蜂农户的培训和指导，特别是在秋季和春季，正确做好蜂群的补助饲喂。在进入越冬前，保证每脾蜂有</w:t>
      </w:r>
      <w:r>
        <w:rPr>
          <w:rFonts w:ascii="Times New Roman" w:eastAsia="宋体" w:hAnsi="Times New Roman" w:cs="Times New Roman"/>
          <w:kern w:val="2"/>
          <w:sz w:val="24"/>
          <w:szCs w:val="24"/>
        </w:rPr>
        <w:t>2kg</w:t>
      </w:r>
      <w:r>
        <w:rPr>
          <w:rFonts w:ascii="Times New Roman" w:eastAsia="宋体" w:hAnsi="Times New Roman" w:cs="Times New Roman"/>
          <w:kern w:val="2"/>
          <w:sz w:val="24"/>
          <w:szCs w:val="24"/>
        </w:rPr>
        <w:t>蜂蜜做为越冬饲料。</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3</w:t>
      </w:r>
      <w:r>
        <w:rPr>
          <w:rFonts w:ascii="Times New Roman" w:eastAsia="宋体" w:hAnsi="Times New Roman" w:cs="Times New Roman"/>
          <w:b/>
          <w:kern w:val="2"/>
          <w:sz w:val="24"/>
          <w:szCs w:val="24"/>
        </w:rPr>
        <w:t>）奖励饲喂</w:t>
      </w:r>
      <w:r>
        <w:rPr>
          <w:rFonts w:ascii="Times New Roman" w:eastAsia="宋体" w:hAnsi="Times New Roman" w:cs="Times New Roman"/>
          <w:kern w:val="2"/>
          <w:sz w:val="24"/>
          <w:szCs w:val="24"/>
        </w:rPr>
        <w:t>通过奖励饲喂加强蜂群的秋繁和春繁，并补充蛋白质饲料，促进蜂群繁殖。秋季在</w:t>
      </w:r>
      <w:r>
        <w:rPr>
          <w:rFonts w:ascii="Times New Roman" w:eastAsia="宋体" w:hAnsi="Times New Roman" w:cs="Times New Roman"/>
          <w:kern w:val="2"/>
          <w:sz w:val="24"/>
          <w:szCs w:val="24"/>
        </w:rPr>
        <w:t>9</w:t>
      </w:r>
      <w:r>
        <w:rPr>
          <w:rFonts w:ascii="Times New Roman" w:eastAsia="宋体" w:hAnsi="Times New Roman" w:cs="Times New Roman"/>
          <w:kern w:val="2"/>
          <w:sz w:val="24"/>
          <w:szCs w:val="24"/>
        </w:rPr>
        <w:t>月中旬至</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月中下旬，利用秋季零星蜜粉源，抓紧时间秋繁；春季当外界有粉源植物开花，蜂群有新鲜花粉采回时，开始紧脾春繁。繁蜂主要是通过奖励饲喂糖浆，并补充蛋白质饲料，可以适当加外保温物和加盖厚覆布，提高蜂群巢温调节的能力，促进蜂群快速繁殖，为采集春季蜜源做好充分准备。</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3.</w:t>
      </w:r>
      <w:r>
        <w:rPr>
          <w:rFonts w:ascii="Times New Roman" w:eastAsia="宋体" w:hAnsi="Times New Roman" w:cs="Times New Roman"/>
          <w:b/>
          <w:kern w:val="2"/>
          <w:sz w:val="24"/>
          <w:szCs w:val="24"/>
        </w:rPr>
        <w:t>蜜蜂集中繁育与强群饲养</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1</w:t>
      </w:r>
      <w:r>
        <w:rPr>
          <w:rFonts w:ascii="Times New Roman" w:eastAsia="宋体" w:hAnsi="Times New Roman" w:cs="Times New Roman"/>
          <w:b/>
          <w:kern w:val="2"/>
          <w:sz w:val="24"/>
          <w:szCs w:val="24"/>
        </w:rPr>
        <w:t>）集中繁育</w:t>
      </w:r>
      <w:r>
        <w:rPr>
          <w:rFonts w:ascii="Times New Roman" w:eastAsia="宋体" w:hAnsi="Times New Roman" w:cs="Times New Roman"/>
          <w:kern w:val="2"/>
          <w:sz w:val="24"/>
          <w:szCs w:val="24"/>
        </w:rPr>
        <w:t>根据当地主要蜜源的流蜜期，提前</w:t>
      </w:r>
      <w:r>
        <w:rPr>
          <w:rFonts w:ascii="Times New Roman" w:eastAsia="宋体" w:hAnsi="Times New Roman" w:cs="Times New Roman"/>
          <w:kern w:val="2"/>
          <w:sz w:val="24"/>
          <w:szCs w:val="24"/>
        </w:rPr>
        <w:t>45</w:t>
      </w:r>
      <w:r>
        <w:rPr>
          <w:rFonts w:ascii="Times New Roman" w:eastAsia="宋体" w:hAnsi="Times New Roman" w:cs="Times New Roman"/>
          <w:kern w:val="2"/>
          <w:sz w:val="24"/>
          <w:szCs w:val="24"/>
        </w:rPr>
        <w:t>天开始繁育蜂群，当能够采回外界有新鲜花粉时为宜。蜂群的繁育分为两个层面，一是蜜蜂数量的增加，二是蜂群数量的增加。在蜂群繁育前期以蜜蜂数量增加为主，主要通过抽出多余的巢脾，让蜂王集中在</w:t>
      </w:r>
      <w:r>
        <w:rPr>
          <w:rFonts w:ascii="Times New Roman" w:eastAsia="宋体" w:hAnsi="Times New Roman" w:cs="Times New Roman"/>
          <w:kern w:val="2"/>
          <w:sz w:val="24"/>
          <w:szCs w:val="24"/>
        </w:rPr>
        <w:t>1~2</w:t>
      </w:r>
      <w:r>
        <w:rPr>
          <w:rFonts w:ascii="Times New Roman" w:eastAsia="宋体" w:hAnsi="Times New Roman" w:cs="Times New Roman"/>
          <w:kern w:val="2"/>
          <w:sz w:val="24"/>
          <w:szCs w:val="24"/>
        </w:rPr>
        <w:t>张巢脾上产卵，工蜂集中哺育，提高育子的效率和质量，无需做内外保温。在繁育后期，蜂群自然会出现分蜂热，此时，可以开始人工育王，更换老劣蜂王或新分蜂群。</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2</w:t>
      </w:r>
      <w:r>
        <w:rPr>
          <w:rFonts w:ascii="Times New Roman" w:eastAsia="宋体" w:hAnsi="Times New Roman" w:cs="Times New Roman"/>
          <w:b/>
          <w:kern w:val="2"/>
          <w:sz w:val="24"/>
          <w:szCs w:val="24"/>
        </w:rPr>
        <w:t>）强群饲养</w:t>
      </w:r>
      <w:r>
        <w:rPr>
          <w:rFonts w:ascii="Times New Roman" w:eastAsia="宋体" w:hAnsi="Times New Roman" w:cs="Times New Roman"/>
          <w:kern w:val="2"/>
          <w:sz w:val="24"/>
          <w:szCs w:val="24"/>
        </w:rPr>
        <w:t>强群饲养必须从蜜蜂秋繁开始，越冬期以强群的标准进行饲养，则常年强群饲养就变得很容易。秋季淘汰老劣蜂王，合并弱群，越冬期要求西蜂达到</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足框蜂每群，中蜂达到</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足框蜂每群。</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3</w:t>
      </w:r>
      <w:r>
        <w:rPr>
          <w:rFonts w:ascii="Times New Roman" w:eastAsia="宋体" w:hAnsi="Times New Roman" w:cs="Times New Roman"/>
          <w:b/>
          <w:kern w:val="2"/>
          <w:sz w:val="24"/>
          <w:szCs w:val="24"/>
        </w:rPr>
        <w:t>）强群生产</w:t>
      </w:r>
      <w:r>
        <w:rPr>
          <w:rFonts w:ascii="Times New Roman" w:eastAsia="宋体" w:hAnsi="Times New Roman" w:cs="Times New Roman"/>
          <w:kern w:val="2"/>
          <w:sz w:val="24"/>
          <w:szCs w:val="24"/>
        </w:rPr>
        <w:t>用于生产的强群要求西蜂达到</w:t>
      </w:r>
      <w:r>
        <w:rPr>
          <w:rFonts w:ascii="Times New Roman" w:eastAsia="宋体" w:hAnsi="Times New Roman" w:cs="Times New Roman"/>
          <w:kern w:val="2"/>
          <w:sz w:val="24"/>
          <w:szCs w:val="24"/>
        </w:rPr>
        <w:t>15</w:t>
      </w:r>
      <w:r>
        <w:rPr>
          <w:rFonts w:ascii="Times New Roman" w:eastAsia="宋体" w:hAnsi="Times New Roman" w:cs="Times New Roman"/>
          <w:kern w:val="2"/>
          <w:sz w:val="24"/>
          <w:szCs w:val="24"/>
        </w:rPr>
        <w:t>足框蜂每群，中蜂达到</w:t>
      </w:r>
      <w:r>
        <w:rPr>
          <w:rFonts w:ascii="Times New Roman" w:eastAsia="宋体" w:hAnsi="Times New Roman" w:cs="Times New Roman"/>
          <w:kern w:val="2"/>
          <w:sz w:val="24"/>
          <w:szCs w:val="24"/>
        </w:rPr>
        <w:t>8</w:t>
      </w:r>
      <w:r>
        <w:rPr>
          <w:rFonts w:ascii="Times New Roman" w:eastAsia="宋体" w:hAnsi="Times New Roman" w:cs="Times New Roman"/>
          <w:kern w:val="2"/>
          <w:sz w:val="24"/>
          <w:szCs w:val="24"/>
        </w:rPr>
        <w:t>足框蜂每群。快速组织强群用于生产的方法主要有两种：一是主副群法，即主群生产，副群繁殖。蜂群采用双箱排列，将其中一箱作为主群，另一箱为副群，在大流蜜期</w:t>
      </w:r>
      <w:r>
        <w:rPr>
          <w:rFonts w:ascii="Times New Roman" w:eastAsia="宋体" w:hAnsi="Times New Roman" w:cs="Times New Roman"/>
          <w:kern w:val="2"/>
          <w:sz w:val="24"/>
          <w:szCs w:val="24"/>
        </w:rPr>
        <w:t>20</w:t>
      </w:r>
      <w:r>
        <w:rPr>
          <w:rFonts w:ascii="Times New Roman" w:eastAsia="宋体" w:hAnsi="Times New Roman" w:cs="Times New Roman"/>
          <w:kern w:val="2"/>
          <w:sz w:val="24"/>
          <w:szCs w:val="24"/>
        </w:rPr>
        <w:t>天前，将副群的成熟封盖子脾调入主群，使主群的蜜蜂数量快速增加，达到强群的标准，同时将主群中的空脾和卵虫脾调入副群，让副群蜂王产卵和哺育。二是补充采集蜂，通过购买笼蜂的方法，从无病害、蜂螨少的蜂场采购健康无病的采集蜂，直接补充到生产群，快速达到强群的标准。</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 xml:space="preserve">4. </w:t>
      </w:r>
      <w:r>
        <w:rPr>
          <w:rFonts w:ascii="Times New Roman" w:eastAsia="宋体" w:hAnsi="Times New Roman" w:cs="Times New Roman"/>
          <w:b/>
          <w:kern w:val="2"/>
          <w:sz w:val="24"/>
          <w:szCs w:val="24"/>
        </w:rPr>
        <w:t>病虫害绿色防控与蜂产品质量安全生产</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针对蜜蜂病害防控与蜂产品质量安全技术水平差的问题，通过引进抗病蜂种、强群饲养、加强蜜蜂营养和蜂病中草药预防技术，实现病虫害绿色防控与蜂产品质量安全生产。</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1</w:t>
      </w:r>
      <w:r>
        <w:rPr>
          <w:rFonts w:ascii="Times New Roman" w:eastAsia="宋体" w:hAnsi="Times New Roman" w:cs="Times New Roman"/>
          <w:b/>
          <w:kern w:val="2"/>
          <w:sz w:val="24"/>
          <w:szCs w:val="24"/>
        </w:rPr>
        <w:t>）抗病选种</w:t>
      </w:r>
      <w:r>
        <w:rPr>
          <w:rFonts w:ascii="Times New Roman" w:eastAsia="宋体" w:hAnsi="Times New Roman" w:cs="Times New Roman"/>
          <w:kern w:val="2"/>
          <w:sz w:val="24"/>
          <w:szCs w:val="24"/>
        </w:rPr>
        <w:t>无论是引进的还是自己培育的种蜂王，均需要对其抗病害能力进行长期观</w:t>
      </w:r>
      <w:r>
        <w:rPr>
          <w:rFonts w:ascii="Times New Roman" w:eastAsia="宋体" w:hAnsi="Times New Roman" w:cs="Times New Roman"/>
          <w:kern w:val="2"/>
          <w:sz w:val="24"/>
          <w:szCs w:val="24"/>
        </w:rPr>
        <w:lastRenderedPageBreak/>
        <w:t>察记录，选择抗病害能力强的蜂群作为种用父群和母群，做到不乱引、滥引、盲目引种。</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2</w:t>
      </w:r>
      <w:r>
        <w:rPr>
          <w:rFonts w:ascii="Times New Roman" w:eastAsia="宋体" w:hAnsi="Times New Roman" w:cs="Times New Roman"/>
          <w:b/>
          <w:kern w:val="2"/>
          <w:sz w:val="24"/>
          <w:szCs w:val="24"/>
        </w:rPr>
        <w:t>）绿色防控</w:t>
      </w:r>
      <w:r>
        <w:rPr>
          <w:rFonts w:ascii="Times New Roman" w:eastAsia="宋体" w:hAnsi="Times New Roman" w:cs="Times New Roman"/>
          <w:kern w:val="2"/>
          <w:sz w:val="24"/>
          <w:szCs w:val="24"/>
        </w:rPr>
        <w:t>对蜂群病害做出正确快速的诊断，杜绝滥用、乱用、预防用药，以及不按说明大剂量用药。以中草药替代抗生素类药物预防蜂病，采用物理方法防控蜜蜂病害，如电子除螨仪等。</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w:t>
      </w:r>
      <w:r>
        <w:rPr>
          <w:rFonts w:ascii="Times New Roman" w:eastAsia="宋体" w:hAnsi="Times New Roman" w:cs="Times New Roman"/>
          <w:b/>
          <w:kern w:val="2"/>
          <w:sz w:val="24"/>
          <w:szCs w:val="24"/>
        </w:rPr>
        <w:t>3</w:t>
      </w:r>
      <w:r>
        <w:rPr>
          <w:rFonts w:ascii="Times New Roman" w:eastAsia="宋体" w:hAnsi="Times New Roman" w:cs="Times New Roman"/>
          <w:b/>
          <w:kern w:val="2"/>
          <w:sz w:val="24"/>
          <w:szCs w:val="24"/>
        </w:rPr>
        <w:t>）安全生产</w:t>
      </w:r>
      <w:r>
        <w:rPr>
          <w:rFonts w:ascii="Times New Roman" w:eastAsia="宋体" w:hAnsi="Times New Roman" w:cs="Times New Roman"/>
          <w:kern w:val="2"/>
          <w:sz w:val="24"/>
          <w:szCs w:val="24"/>
        </w:rPr>
        <w:t>倡导生产高浓度成熟蜂蜜，在蜂产品生产期不得使用药物防治蜂病，患病蜂群不用于生产蜂产品。生产的蜂蜜及时过滤死蜂、蜡渣，装入食品级塑料桶或不锈钢桶内密封阴凉保存；生产的蜂王浆及时冷冻保存；脱取的蜂花粉及时晾晒或烘干后密封保存。</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二</w:t>
      </w:r>
      <w:r>
        <w:rPr>
          <w:rFonts w:ascii="Times New Roman" w:eastAsia="宋体" w:hAnsi="Times New Roman" w:cs="Times New Roman"/>
          <w:b/>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该技术适宜于四川盆地、盆周山区和藏区半农半牧区的西方蜜蜂和中蜂主要饲养区。</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kern w:val="2"/>
          <w:sz w:val="24"/>
          <w:szCs w:val="24"/>
        </w:rPr>
        <w:t>三</w:t>
      </w:r>
      <w:r>
        <w:rPr>
          <w:rFonts w:ascii="Times New Roman" w:eastAsia="宋体" w:hAnsi="Times New Roman" w:cs="Times New Roman"/>
          <w:b/>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1. </w:t>
      </w:r>
      <w:r>
        <w:rPr>
          <w:rFonts w:ascii="Times New Roman" w:eastAsia="宋体" w:hAnsi="Times New Roman" w:cs="Times New Roman"/>
          <w:kern w:val="2"/>
          <w:sz w:val="24"/>
          <w:szCs w:val="24"/>
        </w:rPr>
        <w:t>种蜂王的使用年限不超过</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代，应定期向育种单位引进优质种蜂王，以防种性退化影响生产。</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2. </w:t>
      </w:r>
      <w:r>
        <w:rPr>
          <w:rFonts w:ascii="Times New Roman" w:eastAsia="宋体" w:hAnsi="Times New Roman" w:cs="Times New Roman"/>
          <w:kern w:val="2"/>
          <w:sz w:val="24"/>
          <w:szCs w:val="24"/>
        </w:rPr>
        <w:t>蜜蜂饲料应选择大厂生产或有一定知名度的产品，第一次使用的饲料应选</w:t>
      </w:r>
      <w:r>
        <w:rPr>
          <w:rFonts w:ascii="Times New Roman" w:eastAsia="宋体" w:hAnsi="Times New Roman" w:cs="Times New Roman"/>
          <w:kern w:val="2"/>
          <w:sz w:val="24"/>
          <w:szCs w:val="24"/>
        </w:rPr>
        <w:t>1-2</w:t>
      </w:r>
      <w:r>
        <w:rPr>
          <w:rFonts w:ascii="Times New Roman" w:eastAsia="宋体" w:hAnsi="Times New Roman" w:cs="Times New Roman"/>
          <w:kern w:val="2"/>
          <w:sz w:val="24"/>
          <w:szCs w:val="24"/>
        </w:rPr>
        <w:t>群试用，无不良反应后，再用于整个蜂场。</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3. </w:t>
      </w:r>
      <w:r>
        <w:rPr>
          <w:rFonts w:ascii="Times New Roman" w:eastAsia="宋体" w:hAnsi="Times New Roman" w:cs="Times New Roman"/>
          <w:kern w:val="2"/>
          <w:sz w:val="24"/>
          <w:szCs w:val="24"/>
        </w:rPr>
        <w:t>饲喂蜂群期间防止发生盗蜂，不能将糖浆散在箱外，第一次饲喂的量不宜过大，待蜂群适应后，可根据需要适当加大单日饲喂量。</w:t>
      </w:r>
    </w:p>
    <w:p w:rsidR="005178EA" w:rsidRDefault="00B5728A">
      <w:pPr>
        <w:rPr>
          <w:rFonts w:ascii="Times New Roman" w:eastAsia="宋体" w:hAnsi="Times New Roman" w:cs="Times New Roman"/>
          <w:kern w:val="2"/>
          <w:sz w:val="21"/>
          <w:szCs w:val="21"/>
        </w:rPr>
      </w:pPr>
      <w:r>
        <w:rPr>
          <w:rFonts w:ascii="Times New Roman" w:eastAsia="宋体" w:hAnsi="Times New Roman" w:cs="Times New Roman"/>
          <w:kern w:val="2"/>
          <w:sz w:val="21"/>
          <w:szCs w:val="21"/>
        </w:rPr>
        <w:br w:type="page"/>
      </w:r>
    </w:p>
    <w:p w:rsidR="005178EA" w:rsidRDefault="00B5728A">
      <w:pPr>
        <w:keepNext/>
        <w:keepLines/>
        <w:spacing w:before="340" w:after="330"/>
        <w:jc w:val="center"/>
        <w:outlineLvl w:val="0"/>
        <w:rPr>
          <w:rFonts w:ascii="Times New Roman" w:eastAsia="宋体" w:hAnsi="Times New Roman" w:cs="Times New Roman"/>
          <w:b/>
          <w:kern w:val="44"/>
          <w:sz w:val="44"/>
          <w:szCs w:val="44"/>
        </w:rPr>
      </w:pPr>
      <w:bookmarkStart w:id="89" w:name="_Toc57970373"/>
      <w:bookmarkStart w:id="90" w:name="_Toc60322756"/>
      <w:r>
        <w:rPr>
          <w:rFonts w:ascii="Times New Roman" w:eastAsia="宋体" w:hAnsi="Times New Roman" w:cs="Times New Roman"/>
          <w:b/>
          <w:kern w:val="44"/>
          <w:sz w:val="44"/>
          <w:szCs w:val="44"/>
        </w:rPr>
        <w:lastRenderedPageBreak/>
        <w:t>第三部分</w:t>
      </w:r>
      <w:r>
        <w:rPr>
          <w:rFonts w:ascii="Times New Roman" w:eastAsia="宋体" w:hAnsi="Times New Roman" w:cs="Times New Roman"/>
          <w:b/>
          <w:kern w:val="44"/>
          <w:sz w:val="44"/>
          <w:szCs w:val="44"/>
        </w:rPr>
        <w:t xml:space="preserve"> </w:t>
      </w:r>
      <w:r>
        <w:rPr>
          <w:rFonts w:ascii="Times New Roman" w:eastAsia="宋体" w:hAnsi="Times New Roman" w:cs="Times New Roman"/>
          <w:b/>
          <w:kern w:val="44"/>
          <w:sz w:val="44"/>
          <w:szCs w:val="44"/>
        </w:rPr>
        <w:t>资环技术</w:t>
      </w:r>
      <w:bookmarkEnd w:id="89"/>
      <w:bookmarkEnd w:id="90"/>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91" w:name="_Hlk51061229"/>
      <w:bookmarkStart w:id="92" w:name="_Toc57970375"/>
      <w:bookmarkStart w:id="93" w:name="_Toc60322757"/>
      <w:r>
        <w:rPr>
          <w:rFonts w:ascii="Times New Roman" w:eastAsia="宋体" w:hAnsi="Times New Roman" w:cs="Times New Roman"/>
          <w:b/>
          <w:kern w:val="2"/>
          <w:sz w:val="28"/>
          <w:szCs w:val="32"/>
        </w:rPr>
        <w:t>秸秆粉碎翻埋还田关键技术</w:t>
      </w:r>
      <w:bookmarkEnd w:id="91"/>
      <w:bookmarkEnd w:id="92"/>
      <w:bookmarkEnd w:id="93"/>
    </w:p>
    <w:p w:rsidR="005178EA" w:rsidRDefault="00B5728A">
      <w:pPr>
        <w:adjustRightInd w:val="0"/>
        <w:rPr>
          <w:rFonts w:ascii="Times New Roman" w:eastAsia="宋体" w:hAnsi="Times New Roman" w:cs="Times New Roman"/>
          <w:b/>
          <w:bCs w:val="0"/>
          <w:color w:val="000000"/>
          <w:kern w:val="2"/>
          <w:sz w:val="24"/>
          <w:szCs w:val="24"/>
        </w:rPr>
      </w:pPr>
      <w:r>
        <w:rPr>
          <w:rFonts w:ascii="Times New Roman" w:eastAsia="宋体" w:hAnsi="Times New Roman" w:cs="Times New Roman" w:hint="eastAsia"/>
          <w:b/>
          <w:bCs w:val="0"/>
          <w:color w:val="000000"/>
          <w:kern w:val="2"/>
          <w:sz w:val="24"/>
          <w:szCs w:val="24"/>
        </w:rPr>
        <w:t>一</w:t>
      </w:r>
      <w:r>
        <w:rPr>
          <w:rFonts w:ascii="Times New Roman" w:eastAsia="宋体" w:hAnsi="Times New Roman" w:cs="Times New Roman"/>
          <w:b/>
          <w:bCs w:val="0"/>
          <w:color w:val="000000"/>
          <w:kern w:val="2"/>
          <w:sz w:val="24"/>
          <w:szCs w:val="24"/>
        </w:rPr>
        <w:t>、技术要点</w:t>
      </w:r>
    </w:p>
    <w:p w:rsidR="005178EA" w:rsidRDefault="00B5728A">
      <w:pPr>
        <w:adjustRightInd w:val="0"/>
        <w:ind w:firstLineChars="200" w:firstLine="480"/>
        <w:rPr>
          <w:rFonts w:ascii="Times New Roman" w:eastAsia="宋体" w:hAnsi="Times New Roman" w:cs="Times New Roman"/>
          <w:color w:val="000000"/>
          <w:kern w:val="2"/>
          <w:sz w:val="24"/>
          <w:szCs w:val="24"/>
        </w:rPr>
      </w:pPr>
      <w:r>
        <w:rPr>
          <w:rFonts w:ascii="Times New Roman" w:eastAsia="宋体" w:hAnsi="Times New Roman" w:cs="Times New Roman"/>
          <w:color w:val="000000"/>
          <w:kern w:val="2"/>
          <w:sz w:val="24"/>
          <w:szCs w:val="24"/>
        </w:rPr>
        <w:t>秸秆粉碎还田技术流程包括机械化作业、秸秆粉碎、均匀抛洒、翻旋入土、增施氮肥等技术措施。</w:t>
      </w:r>
    </w:p>
    <w:p w:rsidR="005178EA" w:rsidRDefault="00B5728A">
      <w:pPr>
        <w:adjustRightInd w:val="0"/>
        <w:ind w:firstLineChars="200" w:firstLine="482"/>
        <w:rPr>
          <w:rFonts w:ascii="Times New Roman" w:eastAsia="宋体" w:hAnsi="Times New Roman" w:cs="Times New Roman"/>
          <w:color w:val="000000"/>
          <w:kern w:val="2"/>
          <w:sz w:val="24"/>
          <w:szCs w:val="24"/>
        </w:rPr>
      </w:pPr>
      <w:r>
        <w:rPr>
          <w:rFonts w:ascii="Times New Roman" w:eastAsia="宋体" w:hAnsi="Times New Roman" w:cs="Times New Roman"/>
          <w:b/>
          <w:bCs w:val="0"/>
          <w:color w:val="000000"/>
          <w:kern w:val="2"/>
          <w:sz w:val="24"/>
          <w:szCs w:val="24"/>
        </w:rPr>
        <w:t xml:space="preserve">1. </w:t>
      </w:r>
      <w:r>
        <w:rPr>
          <w:rFonts w:ascii="Times New Roman" w:eastAsia="宋体" w:hAnsi="Times New Roman" w:cs="Times New Roman"/>
          <w:b/>
          <w:bCs w:val="0"/>
          <w:color w:val="000000"/>
          <w:kern w:val="2"/>
          <w:sz w:val="24"/>
          <w:szCs w:val="24"/>
        </w:rPr>
        <w:t>机械粉碎作业</w:t>
      </w:r>
      <w:r>
        <w:rPr>
          <w:rFonts w:ascii="Times New Roman" w:eastAsia="宋体" w:hAnsi="Times New Roman" w:cs="Times New Roman"/>
          <w:color w:val="000000"/>
          <w:kern w:val="2"/>
          <w:sz w:val="24"/>
          <w:szCs w:val="24"/>
        </w:rPr>
        <w:t>联合收割机安装粉碎装置，农作物机械收获和秸秆粉碎抛撒一次完成作业。秸秆经收割机粉碎后应均匀抛洒，秸秆粉碎长度一般</w:t>
      </w:r>
      <w:r>
        <w:rPr>
          <w:rFonts w:ascii="Times New Roman" w:eastAsia="宋体" w:hAnsi="Times New Roman" w:cs="Times New Roman"/>
          <w:color w:val="000000"/>
          <w:kern w:val="2"/>
          <w:sz w:val="24"/>
          <w:szCs w:val="24"/>
        </w:rPr>
        <w:t>5-10cm</w:t>
      </w:r>
      <w:r>
        <w:rPr>
          <w:rFonts w:ascii="Times New Roman" w:eastAsia="宋体" w:hAnsi="Times New Roman" w:cs="Times New Roman"/>
          <w:color w:val="000000"/>
          <w:kern w:val="2"/>
          <w:sz w:val="24"/>
          <w:szCs w:val="24"/>
        </w:rPr>
        <w:t>，留茬高度</w:t>
      </w:r>
      <w:r>
        <w:rPr>
          <w:rFonts w:ascii="Times New Roman" w:eastAsia="宋体" w:hAnsi="Times New Roman" w:cs="Times New Roman"/>
          <w:color w:val="000000"/>
          <w:kern w:val="2"/>
          <w:sz w:val="24"/>
          <w:szCs w:val="24"/>
        </w:rPr>
        <w:t>≤15 cm</w:t>
      </w:r>
      <w:r>
        <w:rPr>
          <w:rFonts w:ascii="Times New Roman" w:eastAsia="宋体" w:hAnsi="Times New Roman" w:cs="Times New Roman"/>
          <w:color w:val="000000"/>
          <w:kern w:val="2"/>
          <w:sz w:val="24"/>
          <w:szCs w:val="24"/>
        </w:rPr>
        <w:t>、秸秆抛撒不均匀率</w:t>
      </w:r>
      <w:r>
        <w:rPr>
          <w:rFonts w:ascii="Times New Roman" w:eastAsia="宋体" w:hAnsi="Times New Roman" w:cs="Times New Roman"/>
          <w:color w:val="000000"/>
          <w:kern w:val="2"/>
          <w:sz w:val="24"/>
          <w:szCs w:val="24"/>
        </w:rPr>
        <w:t>≤ 20 cm</w:t>
      </w:r>
      <w:r>
        <w:rPr>
          <w:rFonts w:ascii="Times New Roman" w:eastAsia="宋体" w:hAnsi="Times New Roman" w:cs="Times New Roman"/>
          <w:color w:val="000000"/>
          <w:kern w:val="2"/>
          <w:sz w:val="24"/>
          <w:szCs w:val="24"/>
        </w:rPr>
        <w:t>、粉碎长度合格率</w:t>
      </w:r>
      <w:r>
        <w:rPr>
          <w:rFonts w:ascii="Times New Roman" w:eastAsia="宋体" w:hAnsi="Times New Roman" w:cs="Times New Roman"/>
          <w:color w:val="000000"/>
          <w:kern w:val="2"/>
          <w:sz w:val="24"/>
          <w:szCs w:val="24"/>
        </w:rPr>
        <w:t>≥85%</w:t>
      </w:r>
      <w:r>
        <w:rPr>
          <w:rFonts w:ascii="Times New Roman" w:eastAsia="宋体" w:hAnsi="Times New Roman" w:cs="Times New Roman"/>
          <w:color w:val="000000"/>
          <w:kern w:val="2"/>
          <w:sz w:val="24"/>
          <w:szCs w:val="24"/>
        </w:rPr>
        <w:t>，便于翻压后不裸露，严防漏切。稻秆、油秆、麦秆收获时粉碎，玉米秸秆最佳粉碎期是在玉米成熟后，秸秆呈绿色，此时秸秆本身含糖分、水分大，易被粉碎，对加快腐解，增加土壤养分大为有益。</w:t>
      </w:r>
    </w:p>
    <w:p w:rsidR="005178EA" w:rsidRDefault="00B5728A">
      <w:pPr>
        <w:adjustRightInd w:val="0"/>
        <w:ind w:firstLineChars="200" w:firstLine="482"/>
        <w:rPr>
          <w:rFonts w:ascii="Times New Roman" w:eastAsia="宋体" w:hAnsi="Times New Roman" w:cs="Times New Roman"/>
          <w:b/>
          <w:bCs w:val="0"/>
          <w:color w:val="000000"/>
          <w:kern w:val="2"/>
          <w:sz w:val="24"/>
          <w:szCs w:val="24"/>
        </w:rPr>
      </w:pPr>
      <w:r>
        <w:rPr>
          <w:rFonts w:ascii="Times New Roman" w:eastAsia="宋体" w:hAnsi="Times New Roman" w:cs="Times New Roman"/>
          <w:b/>
          <w:bCs w:val="0"/>
          <w:color w:val="000000"/>
          <w:kern w:val="2"/>
          <w:sz w:val="24"/>
          <w:szCs w:val="24"/>
        </w:rPr>
        <w:t xml:space="preserve">2. </w:t>
      </w:r>
      <w:r>
        <w:rPr>
          <w:rFonts w:ascii="Times New Roman" w:eastAsia="宋体" w:hAnsi="Times New Roman" w:cs="Times New Roman"/>
          <w:b/>
          <w:bCs w:val="0"/>
          <w:color w:val="000000"/>
          <w:kern w:val="2"/>
          <w:sz w:val="24"/>
          <w:szCs w:val="24"/>
        </w:rPr>
        <w:t>机械翻旋作业</w:t>
      </w:r>
      <w:r>
        <w:rPr>
          <w:rFonts w:ascii="Times New Roman" w:eastAsia="宋体" w:hAnsi="Times New Roman" w:cs="Times New Roman"/>
          <w:color w:val="000000"/>
          <w:kern w:val="2"/>
          <w:sz w:val="24"/>
          <w:szCs w:val="24"/>
        </w:rPr>
        <w:t>前茬作物小麦、油菜、水稻留茬高度不高于</w:t>
      </w:r>
      <w:r>
        <w:rPr>
          <w:rFonts w:ascii="Times New Roman" w:eastAsia="宋体" w:hAnsi="Times New Roman" w:cs="Times New Roman"/>
          <w:color w:val="000000"/>
          <w:kern w:val="2"/>
          <w:sz w:val="24"/>
          <w:szCs w:val="24"/>
        </w:rPr>
        <w:t>15cm</w:t>
      </w:r>
      <w:r>
        <w:rPr>
          <w:rFonts w:ascii="Times New Roman" w:eastAsia="宋体" w:hAnsi="Times New Roman" w:cs="Times New Roman"/>
          <w:color w:val="000000"/>
          <w:kern w:val="2"/>
          <w:sz w:val="24"/>
          <w:szCs w:val="24"/>
        </w:rPr>
        <w:t>，玉米留茬高度不高于</w:t>
      </w:r>
      <w:r>
        <w:rPr>
          <w:rFonts w:ascii="Times New Roman" w:eastAsia="宋体" w:hAnsi="Times New Roman" w:cs="Times New Roman"/>
          <w:color w:val="000000"/>
          <w:kern w:val="2"/>
          <w:sz w:val="24"/>
          <w:szCs w:val="24"/>
        </w:rPr>
        <w:t>10cm</w:t>
      </w:r>
      <w:r>
        <w:rPr>
          <w:rFonts w:ascii="Times New Roman" w:eastAsia="宋体" w:hAnsi="Times New Roman" w:cs="Times New Roman"/>
          <w:color w:val="000000"/>
          <w:kern w:val="2"/>
          <w:sz w:val="24"/>
          <w:szCs w:val="24"/>
        </w:rPr>
        <w:t>。用耕作机械进行翻压，将秸秆与表层土壤充分混匀，翻压深度在</w:t>
      </w:r>
      <w:r>
        <w:rPr>
          <w:rFonts w:ascii="Times New Roman" w:eastAsia="宋体" w:hAnsi="Times New Roman" w:cs="Times New Roman"/>
          <w:color w:val="000000"/>
          <w:kern w:val="2"/>
          <w:sz w:val="24"/>
          <w:szCs w:val="24"/>
        </w:rPr>
        <w:t>8-10cm</w:t>
      </w:r>
      <w:r>
        <w:rPr>
          <w:rFonts w:ascii="Times New Roman" w:eastAsia="宋体" w:hAnsi="Times New Roman" w:cs="Times New Roman"/>
          <w:color w:val="000000"/>
          <w:kern w:val="2"/>
          <w:sz w:val="24"/>
          <w:szCs w:val="24"/>
        </w:rPr>
        <w:t>即可，翻后及时整地，减少水分蒸发。秸秆还田总量以前茬收获后本田实际秸秆数量为宜。</w:t>
      </w:r>
    </w:p>
    <w:p w:rsidR="005178EA" w:rsidRDefault="00B5728A">
      <w:pPr>
        <w:adjustRightInd w:val="0"/>
        <w:ind w:firstLineChars="200" w:firstLine="482"/>
        <w:rPr>
          <w:rFonts w:ascii="Times New Roman" w:eastAsia="宋体" w:hAnsi="Times New Roman" w:cs="Times New Roman"/>
          <w:color w:val="000000"/>
          <w:kern w:val="2"/>
          <w:sz w:val="24"/>
          <w:szCs w:val="24"/>
        </w:rPr>
      </w:pPr>
      <w:r>
        <w:rPr>
          <w:rFonts w:ascii="Times New Roman" w:eastAsia="宋体" w:hAnsi="Times New Roman" w:cs="Times New Roman"/>
          <w:b/>
          <w:bCs w:val="0"/>
          <w:color w:val="000000"/>
          <w:kern w:val="2"/>
          <w:sz w:val="24"/>
          <w:szCs w:val="24"/>
        </w:rPr>
        <w:t xml:space="preserve">3. </w:t>
      </w:r>
      <w:r>
        <w:rPr>
          <w:rFonts w:ascii="Times New Roman" w:eastAsia="宋体" w:hAnsi="Times New Roman" w:cs="Times New Roman"/>
          <w:b/>
          <w:bCs w:val="0"/>
          <w:color w:val="000000"/>
          <w:kern w:val="2"/>
          <w:sz w:val="24"/>
          <w:szCs w:val="24"/>
        </w:rPr>
        <w:t>增施氮肥</w:t>
      </w:r>
      <w:r>
        <w:rPr>
          <w:rFonts w:ascii="Times New Roman" w:eastAsia="宋体" w:hAnsi="Times New Roman" w:cs="Times New Roman"/>
          <w:color w:val="000000"/>
          <w:kern w:val="2"/>
          <w:sz w:val="24"/>
          <w:szCs w:val="24"/>
        </w:rPr>
        <w:t>秸秆本身的碳、氮含量比例为</w:t>
      </w:r>
      <w:r>
        <w:rPr>
          <w:rFonts w:ascii="Times New Roman" w:eastAsia="宋体" w:hAnsi="Times New Roman" w:cs="Times New Roman"/>
          <w:color w:val="000000"/>
          <w:kern w:val="2"/>
          <w:sz w:val="24"/>
          <w:szCs w:val="24"/>
        </w:rPr>
        <w:t>50:1</w:t>
      </w:r>
      <w:r>
        <w:rPr>
          <w:rFonts w:ascii="Times New Roman" w:eastAsia="宋体" w:hAnsi="Times New Roman" w:cs="Times New Roman"/>
          <w:color w:val="000000"/>
          <w:kern w:val="2"/>
          <w:sz w:val="24"/>
          <w:szCs w:val="24"/>
        </w:rPr>
        <w:t>左右，腐解所需的比例为</w:t>
      </w:r>
      <w:r>
        <w:rPr>
          <w:rFonts w:ascii="Times New Roman" w:eastAsia="宋体" w:hAnsi="Times New Roman" w:cs="Times New Roman"/>
          <w:color w:val="000000"/>
          <w:kern w:val="2"/>
          <w:sz w:val="24"/>
          <w:szCs w:val="24"/>
        </w:rPr>
        <w:t>25:1</w:t>
      </w:r>
      <w:r>
        <w:rPr>
          <w:rFonts w:ascii="Times New Roman" w:eastAsia="宋体" w:hAnsi="Times New Roman" w:cs="Times New Roman"/>
          <w:color w:val="000000"/>
          <w:kern w:val="2"/>
          <w:sz w:val="24"/>
          <w:szCs w:val="24"/>
        </w:rPr>
        <w:t>左右，因此秸秆在腐解为有机肥的过程中前期需从土壤中吸收一定量的氮。生产上可结合旋耕整地每亩施用尿素</w:t>
      </w:r>
      <w:r>
        <w:rPr>
          <w:rFonts w:ascii="Times New Roman" w:eastAsia="宋体" w:hAnsi="Times New Roman" w:cs="Times New Roman"/>
          <w:color w:val="000000"/>
          <w:kern w:val="2"/>
          <w:sz w:val="24"/>
          <w:szCs w:val="24"/>
        </w:rPr>
        <w:t>5-8kg</w:t>
      </w:r>
      <w:r>
        <w:rPr>
          <w:rFonts w:ascii="Times New Roman" w:eastAsia="宋体" w:hAnsi="Times New Roman" w:cs="Times New Roman"/>
          <w:color w:val="000000"/>
          <w:kern w:val="2"/>
          <w:sz w:val="24"/>
          <w:szCs w:val="24"/>
        </w:rPr>
        <w:t>，同时在作物生长后期的减少氮肥追施量。</w:t>
      </w:r>
    </w:p>
    <w:p w:rsidR="005178EA" w:rsidRDefault="00B5728A">
      <w:pPr>
        <w:adjustRightInd w:val="0"/>
        <w:ind w:firstLineChars="200" w:firstLine="482"/>
        <w:rPr>
          <w:rFonts w:ascii="Times New Roman" w:eastAsia="宋体" w:hAnsi="Times New Roman" w:cs="Times New Roman"/>
          <w:color w:val="000000"/>
          <w:kern w:val="2"/>
          <w:sz w:val="24"/>
          <w:szCs w:val="24"/>
        </w:rPr>
      </w:pPr>
      <w:r>
        <w:rPr>
          <w:rFonts w:ascii="Times New Roman" w:eastAsia="宋体" w:hAnsi="Times New Roman" w:cs="Times New Roman"/>
          <w:b/>
          <w:bCs w:val="0"/>
          <w:color w:val="000000"/>
          <w:kern w:val="2"/>
          <w:sz w:val="24"/>
          <w:szCs w:val="24"/>
        </w:rPr>
        <w:t xml:space="preserve">4. </w:t>
      </w:r>
      <w:r>
        <w:rPr>
          <w:rFonts w:ascii="Times New Roman" w:eastAsia="宋体" w:hAnsi="Times New Roman" w:cs="Times New Roman"/>
          <w:b/>
          <w:bCs w:val="0"/>
          <w:color w:val="000000"/>
          <w:kern w:val="2"/>
          <w:sz w:val="24"/>
          <w:szCs w:val="24"/>
        </w:rPr>
        <w:t>适时泡田</w:t>
      </w:r>
      <w:r>
        <w:rPr>
          <w:rFonts w:ascii="Times New Roman" w:eastAsia="宋体" w:hAnsi="Times New Roman" w:cs="Times New Roman"/>
          <w:color w:val="000000"/>
          <w:kern w:val="2"/>
          <w:sz w:val="24"/>
          <w:szCs w:val="24"/>
        </w:rPr>
        <w:t>有灌溉排水条件的田块，农作物秸秆与土壤混匀后，可灌水浸泡田</w:t>
      </w:r>
      <w:r>
        <w:rPr>
          <w:rFonts w:ascii="Times New Roman" w:eastAsia="宋体" w:hAnsi="Times New Roman" w:cs="Times New Roman"/>
          <w:color w:val="000000"/>
          <w:kern w:val="2"/>
          <w:sz w:val="24"/>
          <w:szCs w:val="24"/>
        </w:rPr>
        <w:t>2</w:t>
      </w:r>
      <w:r>
        <w:rPr>
          <w:rFonts w:ascii="Times New Roman" w:eastAsia="宋体" w:hAnsi="Times New Roman" w:cs="Times New Roman"/>
          <w:color w:val="000000"/>
          <w:kern w:val="2"/>
          <w:sz w:val="24"/>
          <w:szCs w:val="24"/>
        </w:rPr>
        <w:t>～</w:t>
      </w:r>
      <w:r>
        <w:rPr>
          <w:rFonts w:ascii="Times New Roman" w:eastAsia="宋体" w:hAnsi="Times New Roman" w:cs="Times New Roman"/>
          <w:color w:val="000000"/>
          <w:kern w:val="2"/>
          <w:sz w:val="24"/>
          <w:szCs w:val="24"/>
        </w:rPr>
        <w:t>3</w:t>
      </w:r>
      <w:r>
        <w:rPr>
          <w:rFonts w:ascii="Times New Roman" w:eastAsia="宋体" w:hAnsi="Times New Roman" w:cs="Times New Roman"/>
          <w:color w:val="000000"/>
          <w:kern w:val="2"/>
          <w:sz w:val="24"/>
          <w:szCs w:val="24"/>
        </w:rPr>
        <w:t>天，加速秸秆在土壤中的充分吸水和初步分解。</w:t>
      </w:r>
    </w:p>
    <w:p w:rsidR="005178EA" w:rsidRDefault="00B5728A">
      <w:pPr>
        <w:adjustRightInd w:val="0"/>
        <w:ind w:firstLineChars="200" w:firstLine="482"/>
        <w:rPr>
          <w:rFonts w:ascii="Times New Roman" w:eastAsia="宋体" w:hAnsi="Times New Roman" w:cs="Times New Roman"/>
          <w:color w:val="000000"/>
          <w:kern w:val="2"/>
          <w:sz w:val="24"/>
          <w:szCs w:val="24"/>
        </w:rPr>
      </w:pPr>
      <w:r>
        <w:rPr>
          <w:rFonts w:ascii="Times New Roman" w:eastAsia="宋体" w:hAnsi="Times New Roman" w:cs="Times New Roman"/>
          <w:b/>
          <w:bCs w:val="0"/>
          <w:color w:val="000000"/>
          <w:kern w:val="2"/>
          <w:sz w:val="24"/>
          <w:szCs w:val="24"/>
        </w:rPr>
        <w:t xml:space="preserve">5. </w:t>
      </w:r>
      <w:r>
        <w:rPr>
          <w:rFonts w:ascii="Times New Roman" w:eastAsia="宋体" w:hAnsi="Times New Roman" w:cs="Times New Roman"/>
          <w:b/>
          <w:bCs w:val="0"/>
          <w:color w:val="000000"/>
          <w:kern w:val="2"/>
          <w:sz w:val="24"/>
          <w:szCs w:val="24"/>
        </w:rPr>
        <w:t>田间种植管理</w:t>
      </w:r>
      <w:r>
        <w:rPr>
          <w:rFonts w:ascii="Times New Roman" w:eastAsia="宋体" w:hAnsi="Times New Roman" w:cs="Times New Roman"/>
          <w:color w:val="000000"/>
          <w:kern w:val="2"/>
          <w:sz w:val="24"/>
          <w:szCs w:val="24"/>
        </w:rPr>
        <w:t>秸秆还田后整地应符合机械化播种要求，满足下茬作物种植要求。</w:t>
      </w:r>
    </w:p>
    <w:p w:rsidR="005178EA" w:rsidRDefault="00B5728A">
      <w:pPr>
        <w:adjustRightInd w:val="0"/>
        <w:rPr>
          <w:rFonts w:ascii="Times New Roman" w:eastAsia="宋体" w:hAnsi="Times New Roman" w:cs="Times New Roman"/>
          <w:b/>
          <w:bCs w:val="0"/>
          <w:color w:val="000000"/>
          <w:kern w:val="2"/>
          <w:sz w:val="24"/>
          <w:szCs w:val="24"/>
        </w:rPr>
      </w:pPr>
      <w:r>
        <w:rPr>
          <w:rFonts w:ascii="Times New Roman" w:eastAsia="宋体" w:hAnsi="Times New Roman" w:cs="Times New Roman" w:hint="eastAsia"/>
          <w:b/>
          <w:bCs w:val="0"/>
          <w:color w:val="000000"/>
          <w:kern w:val="2"/>
          <w:sz w:val="24"/>
          <w:szCs w:val="24"/>
        </w:rPr>
        <w:t>二</w:t>
      </w:r>
      <w:r>
        <w:rPr>
          <w:rFonts w:ascii="Times New Roman" w:eastAsia="宋体" w:hAnsi="Times New Roman" w:cs="Times New Roman"/>
          <w:b/>
          <w:bCs w:val="0"/>
          <w:color w:val="000000"/>
          <w:kern w:val="2"/>
          <w:sz w:val="24"/>
          <w:szCs w:val="24"/>
        </w:rPr>
        <w:t>、适宜区域</w:t>
      </w:r>
    </w:p>
    <w:p w:rsidR="005178EA" w:rsidRDefault="00B5728A">
      <w:pPr>
        <w:adjustRightInd w:val="0"/>
        <w:ind w:firstLineChars="200" w:firstLine="480"/>
        <w:rPr>
          <w:rFonts w:ascii="Times New Roman" w:eastAsia="宋体" w:hAnsi="Times New Roman" w:cs="Times New Roman"/>
          <w:color w:val="000000"/>
          <w:kern w:val="2"/>
          <w:sz w:val="24"/>
          <w:szCs w:val="24"/>
        </w:rPr>
      </w:pPr>
      <w:r>
        <w:rPr>
          <w:rFonts w:ascii="Times New Roman" w:eastAsia="宋体" w:hAnsi="Times New Roman" w:cs="Times New Roman"/>
          <w:color w:val="000000"/>
          <w:kern w:val="2"/>
          <w:sz w:val="24"/>
          <w:szCs w:val="24"/>
        </w:rPr>
        <w:t>该技术适宜于成都平原和川中丘陵区水稻</w:t>
      </w:r>
      <w:r>
        <w:rPr>
          <w:rFonts w:ascii="Times New Roman" w:eastAsia="宋体" w:hAnsi="Times New Roman" w:cs="Times New Roman"/>
          <w:color w:val="000000"/>
          <w:kern w:val="2"/>
          <w:sz w:val="24"/>
          <w:szCs w:val="24"/>
        </w:rPr>
        <w:t>-</w:t>
      </w:r>
      <w:r>
        <w:rPr>
          <w:rFonts w:ascii="Times New Roman" w:eastAsia="宋体" w:hAnsi="Times New Roman" w:cs="Times New Roman"/>
          <w:color w:val="000000"/>
          <w:kern w:val="2"/>
          <w:sz w:val="24"/>
          <w:szCs w:val="24"/>
        </w:rPr>
        <w:t>油菜、水稻</w:t>
      </w:r>
      <w:r>
        <w:rPr>
          <w:rFonts w:ascii="Times New Roman" w:eastAsia="宋体" w:hAnsi="Times New Roman" w:cs="Times New Roman"/>
          <w:color w:val="000000"/>
          <w:kern w:val="2"/>
          <w:sz w:val="24"/>
          <w:szCs w:val="24"/>
        </w:rPr>
        <w:t>-</w:t>
      </w:r>
      <w:r>
        <w:rPr>
          <w:rFonts w:ascii="Times New Roman" w:eastAsia="宋体" w:hAnsi="Times New Roman" w:cs="Times New Roman"/>
          <w:color w:val="000000"/>
          <w:kern w:val="2"/>
          <w:sz w:val="24"/>
          <w:szCs w:val="24"/>
        </w:rPr>
        <w:t>小麦、玉米等种植机械化程度较高地区。</w:t>
      </w:r>
    </w:p>
    <w:p w:rsidR="005178EA" w:rsidRDefault="00B5728A">
      <w:pPr>
        <w:adjustRightInd w:val="0"/>
        <w:rPr>
          <w:rFonts w:ascii="Times New Roman" w:eastAsia="宋体" w:hAnsi="Times New Roman" w:cs="Times New Roman"/>
          <w:b/>
          <w:bCs w:val="0"/>
          <w:color w:val="000000"/>
          <w:kern w:val="2"/>
          <w:sz w:val="24"/>
          <w:szCs w:val="24"/>
        </w:rPr>
      </w:pPr>
      <w:r>
        <w:rPr>
          <w:rFonts w:ascii="Times New Roman" w:eastAsia="宋体" w:hAnsi="Times New Roman" w:cs="Times New Roman" w:hint="eastAsia"/>
          <w:b/>
          <w:bCs w:val="0"/>
          <w:color w:val="000000"/>
          <w:kern w:val="2"/>
          <w:sz w:val="24"/>
          <w:szCs w:val="24"/>
        </w:rPr>
        <w:t>三</w:t>
      </w:r>
      <w:r>
        <w:rPr>
          <w:rFonts w:ascii="Times New Roman" w:eastAsia="宋体" w:hAnsi="Times New Roman" w:cs="Times New Roman"/>
          <w:b/>
          <w:bCs w:val="0"/>
          <w:color w:val="000000"/>
          <w:kern w:val="2"/>
          <w:sz w:val="24"/>
          <w:szCs w:val="24"/>
        </w:rPr>
        <w:t>、注意事项</w:t>
      </w:r>
    </w:p>
    <w:p w:rsidR="005178EA" w:rsidRDefault="00B5728A">
      <w:pPr>
        <w:adjustRightInd w:val="0"/>
        <w:ind w:firstLineChars="200" w:firstLine="480"/>
        <w:rPr>
          <w:rFonts w:ascii="Times New Roman" w:eastAsia="宋体" w:hAnsi="Times New Roman" w:cs="Times New Roman"/>
          <w:color w:val="000000"/>
          <w:kern w:val="2"/>
          <w:sz w:val="24"/>
          <w:szCs w:val="24"/>
        </w:rPr>
      </w:pPr>
      <w:r>
        <w:rPr>
          <w:rFonts w:ascii="Times New Roman" w:eastAsia="宋体" w:hAnsi="Times New Roman" w:cs="Times New Roman"/>
          <w:color w:val="000000"/>
          <w:kern w:val="2"/>
          <w:sz w:val="24"/>
          <w:szCs w:val="24"/>
        </w:rPr>
        <w:t>当季作物病虫害较严重的田块和安全利用类及严格管控类耕地田块的农作物秸秆建议不还田，进行离田妥善处置；同时对田间的杂草也要清除，可根据需要用除草剂除草。</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94" w:name="_Toc57970376"/>
      <w:bookmarkStart w:id="95" w:name="_Hlk51061499"/>
      <w:bookmarkStart w:id="96" w:name="_Toc60322758"/>
      <w:r>
        <w:rPr>
          <w:rFonts w:ascii="Times New Roman" w:eastAsia="宋体" w:hAnsi="Times New Roman" w:cs="Times New Roman"/>
          <w:b/>
          <w:kern w:val="2"/>
          <w:sz w:val="28"/>
          <w:szCs w:val="32"/>
        </w:rPr>
        <w:t>秸秆高温好氧发酵生产商品有机肥料技术</w:t>
      </w:r>
      <w:bookmarkEnd w:id="94"/>
      <w:bookmarkEnd w:id="95"/>
      <w:bookmarkEnd w:id="96"/>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一</w:t>
      </w:r>
      <w:r>
        <w:rPr>
          <w:rFonts w:ascii="Times New Roman" w:eastAsia="宋体" w:hAnsi="Times New Roman" w:cs="Times New Roman"/>
          <w:b/>
          <w:kern w:val="2"/>
          <w:sz w:val="24"/>
          <w:szCs w:val="24"/>
        </w:rPr>
        <w:t>、技术要点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秸秆高温好氧发酵生产商品有机肥技术流程包括秸秆机械粉碎、物料配制、高温好氧发酵、陈化腐熟、筛分包装等技术环节。</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1. </w:t>
      </w:r>
      <w:r>
        <w:rPr>
          <w:rFonts w:ascii="Times New Roman" w:eastAsia="宋体" w:hAnsi="Times New Roman" w:cs="Times New Roman"/>
          <w:b/>
          <w:kern w:val="2"/>
          <w:sz w:val="24"/>
          <w:szCs w:val="24"/>
        </w:rPr>
        <w:t>秸秆机械粉碎</w:t>
      </w:r>
      <w:r>
        <w:rPr>
          <w:rFonts w:ascii="Times New Roman" w:eastAsia="宋体" w:hAnsi="Times New Roman" w:cs="Times New Roman"/>
          <w:kern w:val="2"/>
          <w:sz w:val="24"/>
          <w:szCs w:val="24"/>
        </w:rPr>
        <w:t>将作物秸秆收集后用秸秆专用粉碎机粉碎，一般长度以</w:t>
      </w:r>
      <w:r>
        <w:rPr>
          <w:rFonts w:ascii="Times New Roman" w:eastAsia="宋体" w:hAnsi="Times New Roman" w:cs="Times New Roman"/>
          <w:kern w:val="2"/>
          <w:sz w:val="24"/>
          <w:szCs w:val="24"/>
        </w:rPr>
        <w:t>3-5</w:t>
      </w:r>
      <w:r>
        <w:rPr>
          <w:rFonts w:ascii="Times New Roman" w:eastAsia="宋体" w:hAnsi="Times New Roman" w:cs="Times New Roman"/>
          <w:kern w:val="2"/>
          <w:sz w:val="24"/>
          <w:szCs w:val="24"/>
        </w:rPr>
        <w:t>厘米为宜，一般选水稻、油菜、玉米等秸秆为主，小麦秸秆由于木质素含量高，发酵周期相对较长。</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2. </w:t>
      </w:r>
      <w:r>
        <w:rPr>
          <w:rFonts w:ascii="Times New Roman" w:eastAsia="宋体" w:hAnsi="Times New Roman" w:cs="Times New Roman"/>
          <w:b/>
          <w:kern w:val="2"/>
          <w:sz w:val="24"/>
          <w:szCs w:val="24"/>
        </w:rPr>
        <w:t>物料配制</w:t>
      </w:r>
      <w:r>
        <w:rPr>
          <w:rFonts w:ascii="Times New Roman" w:eastAsia="宋体" w:hAnsi="Times New Roman" w:cs="Times New Roman"/>
          <w:kern w:val="2"/>
          <w:sz w:val="24"/>
          <w:szCs w:val="24"/>
        </w:rPr>
        <w:t>将作物秸秆与畜禽粪便按一定的体积比例混合，通过调节物料比例控制混合料的</w:t>
      </w:r>
      <w:r>
        <w:rPr>
          <w:rFonts w:ascii="Times New Roman" w:eastAsia="宋体" w:hAnsi="Times New Roman" w:cs="Times New Roman"/>
          <w:kern w:val="2"/>
          <w:sz w:val="24"/>
          <w:szCs w:val="24"/>
        </w:rPr>
        <w:t>C/N</w:t>
      </w:r>
      <w:r>
        <w:rPr>
          <w:rFonts w:ascii="Times New Roman" w:eastAsia="宋体" w:hAnsi="Times New Roman" w:cs="Times New Roman"/>
          <w:kern w:val="2"/>
          <w:sz w:val="24"/>
          <w:szCs w:val="24"/>
        </w:rPr>
        <w:t>值在</w:t>
      </w:r>
      <w:r>
        <w:rPr>
          <w:rFonts w:ascii="Times New Roman" w:eastAsia="宋体" w:hAnsi="Times New Roman" w:cs="Times New Roman"/>
          <w:kern w:val="2"/>
          <w:sz w:val="24"/>
          <w:szCs w:val="24"/>
        </w:rPr>
        <w:t>25:1-35:1</w:t>
      </w:r>
      <w:r>
        <w:rPr>
          <w:rFonts w:ascii="Times New Roman" w:eastAsia="宋体" w:hAnsi="Times New Roman" w:cs="Times New Roman"/>
          <w:kern w:val="2"/>
          <w:sz w:val="24"/>
          <w:szCs w:val="24"/>
        </w:rPr>
        <w:t>范围内，然后，每立方米秸秆混合料加</w:t>
      </w:r>
      <w:r>
        <w:rPr>
          <w:rFonts w:ascii="Times New Roman" w:eastAsia="宋体" w:hAnsi="Times New Roman" w:cs="Times New Roman"/>
          <w:kern w:val="2"/>
          <w:sz w:val="24"/>
          <w:szCs w:val="24"/>
        </w:rPr>
        <w:t>10-20</w:t>
      </w:r>
      <w:r>
        <w:rPr>
          <w:rFonts w:ascii="Times New Roman" w:eastAsia="宋体" w:hAnsi="Times New Roman" w:cs="Times New Roman"/>
          <w:kern w:val="2"/>
          <w:sz w:val="24"/>
          <w:szCs w:val="24"/>
        </w:rPr>
        <w:t>公斤玉米粉或者麦麸、稻糠与</w:t>
      </w:r>
      <w:r>
        <w:rPr>
          <w:rFonts w:ascii="Times New Roman" w:eastAsia="宋体" w:hAnsi="Times New Roman" w:cs="Times New Roman"/>
          <w:kern w:val="2"/>
          <w:sz w:val="24"/>
          <w:szCs w:val="24"/>
        </w:rPr>
        <w:t>1-2</w:t>
      </w:r>
      <w:r>
        <w:rPr>
          <w:rFonts w:ascii="Times New Roman" w:eastAsia="宋体" w:hAnsi="Times New Roman" w:cs="Times New Roman"/>
          <w:kern w:val="2"/>
          <w:sz w:val="24"/>
          <w:szCs w:val="24"/>
        </w:rPr>
        <w:t>公斤秸秆发酵菌剂的混合物，最终调节混合物料水分控制在</w:t>
      </w:r>
      <w:r>
        <w:rPr>
          <w:rFonts w:ascii="Times New Roman" w:eastAsia="宋体" w:hAnsi="Times New Roman" w:cs="Times New Roman"/>
          <w:kern w:val="2"/>
          <w:sz w:val="24"/>
          <w:szCs w:val="24"/>
        </w:rPr>
        <w:t>60%-70%</w:t>
      </w:r>
      <w:r>
        <w:rPr>
          <w:rFonts w:ascii="Times New Roman" w:eastAsia="宋体" w:hAnsi="Times New Roman" w:cs="Times New Roman"/>
          <w:kern w:val="2"/>
          <w:sz w:val="24"/>
          <w:szCs w:val="24"/>
        </w:rPr>
        <w:t>，通过添加石灰等酸碱调理剂使混合物料的</w:t>
      </w:r>
      <w:r>
        <w:rPr>
          <w:rFonts w:ascii="Times New Roman" w:eastAsia="宋体" w:hAnsi="Times New Roman" w:cs="Times New Roman"/>
          <w:kern w:val="2"/>
          <w:sz w:val="24"/>
          <w:szCs w:val="24"/>
        </w:rPr>
        <w:t>pH</w:t>
      </w:r>
      <w:r>
        <w:rPr>
          <w:rFonts w:ascii="Times New Roman" w:eastAsia="宋体" w:hAnsi="Times New Roman" w:cs="Times New Roman"/>
          <w:kern w:val="2"/>
          <w:sz w:val="24"/>
          <w:szCs w:val="24"/>
        </w:rPr>
        <w:t>控制在</w:t>
      </w:r>
      <w:r>
        <w:rPr>
          <w:rFonts w:ascii="Times New Roman" w:eastAsia="宋体" w:hAnsi="Times New Roman" w:cs="Times New Roman"/>
          <w:kern w:val="2"/>
          <w:sz w:val="24"/>
          <w:szCs w:val="24"/>
        </w:rPr>
        <w:t>5.5-8.5</w:t>
      </w:r>
      <w:r>
        <w:rPr>
          <w:rFonts w:ascii="Times New Roman" w:eastAsia="宋体" w:hAnsi="Times New Roman" w:cs="Times New Roman"/>
          <w:kern w:val="2"/>
          <w:sz w:val="24"/>
          <w:szCs w:val="24"/>
        </w:rPr>
        <w:t>。</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3. </w:t>
      </w:r>
      <w:r>
        <w:rPr>
          <w:rFonts w:ascii="Times New Roman" w:eastAsia="宋体" w:hAnsi="Times New Roman" w:cs="Times New Roman"/>
          <w:b/>
          <w:kern w:val="2"/>
          <w:sz w:val="24"/>
          <w:szCs w:val="24"/>
        </w:rPr>
        <w:t>高温好氧发酵</w:t>
      </w:r>
      <w:r>
        <w:rPr>
          <w:rFonts w:ascii="Times New Roman" w:eastAsia="宋体" w:hAnsi="Times New Roman" w:cs="Times New Roman"/>
          <w:kern w:val="2"/>
          <w:sz w:val="24"/>
          <w:szCs w:val="24"/>
        </w:rPr>
        <w:t>采用条垛式的高温好氧发酵，将处理好的预混料通过铲车、布料机等机械堆积成宽</w:t>
      </w:r>
      <w:r>
        <w:rPr>
          <w:rFonts w:ascii="Times New Roman" w:eastAsia="宋体" w:hAnsi="Times New Roman" w:cs="Times New Roman"/>
          <w:kern w:val="2"/>
          <w:sz w:val="24"/>
          <w:szCs w:val="24"/>
        </w:rPr>
        <w:t>1.5-2.5</w:t>
      </w:r>
      <w:r>
        <w:rPr>
          <w:rFonts w:ascii="Times New Roman" w:eastAsia="宋体" w:hAnsi="Times New Roman" w:cs="Times New Roman"/>
          <w:kern w:val="2"/>
          <w:sz w:val="24"/>
          <w:szCs w:val="24"/>
        </w:rPr>
        <w:t>米、高</w:t>
      </w:r>
      <w:r>
        <w:rPr>
          <w:rFonts w:ascii="Times New Roman" w:eastAsia="宋体" w:hAnsi="Times New Roman" w:cs="Times New Roman"/>
          <w:kern w:val="2"/>
          <w:sz w:val="24"/>
          <w:szCs w:val="24"/>
        </w:rPr>
        <w:t>1.2-1.5</w:t>
      </w:r>
      <w:r>
        <w:rPr>
          <w:rFonts w:ascii="Times New Roman" w:eastAsia="宋体" w:hAnsi="Times New Roman" w:cs="Times New Roman"/>
          <w:kern w:val="2"/>
          <w:sz w:val="24"/>
          <w:szCs w:val="24"/>
        </w:rPr>
        <w:t>米的条垛，长度可依据生产场地而定；采用槽式高温好氧</w:t>
      </w:r>
      <w:r>
        <w:rPr>
          <w:rFonts w:ascii="Times New Roman" w:eastAsia="宋体" w:hAnsi="Times New Roman" w:cs="Times New Roman"/>
          <w:kern w:val="2"/>
          <w:sz w:val="24"/>
          <w:szCs w:val="24"/>
        </w:rPr>
        <w:lastRenderedPageBreak/>
        <w:t>发酵，将处理好的预混料通过铲车、布料机等机械输送到发酵槽中。通常好氧发酵前</w:t>
      </w:r>
      <w:r>
        <w:rPr>
          <w:rFonts w:ascii="Times New Roman" w:eastAsia="宋体" w:hAnsi="Times New Roman" w:cs="Times New Roman"/>
          <w:kern w:val="2"/>
          <w:sz w:val="24"/>
          <w:szCs w:val="24"/>
        </w:rPr>
        <w:t>3-5</w:t>
      </w:r>
      <w:r>
        <w:rPr>
          <w:rFonts w:ascii="Times New Roman" w:eastAsia="宋体" w:hAnsi="Times New Roman" w:cs="Times New Roman"/>
          <w:kern w:val="2"/>
          <w:sz w:val="24"/>
          <w:szCs w:val="24"/>
        </w:rPr>
        <w:t>天为升温阶段，其后为高温好氧发酵阶段，结合外源氧气的输送，通过温度计观察发酵堆体温度达到</w:t>
      </w:r>
      <w:r>
        <w:rPr>
          <w:rFonts w:ascii="Times New Roman" w:eastAsia="宋体" w:hAnsi="Times New Roman" w:cs="Times New Roman"/>
          <w:kern w:val="2"/>
          <w:sz w:val="24"/>
          <w:szCs w:val="24"/>
        </w:rPr>
        <w:t>65℃</w:t>
      </w:r>
      <w:r>
        <w:rPr>
          <w:rFonts w:ascii="Times New Roman" w:eastAsia="宋体" w:hAnsi="Times New Roman" w:cs="Times New Roman"/>
          <w:kern w:val="2"/>
          <w:sz w:val="24"/>
          <w:szCs w:val="24"/>
        </w:rPr>
        <w:t>后，持续</w:t>
      </w:r>
      <w:r>
        <w:rPr>
          <w:rFonts w:ascii="Times New Roman" w:eastAsia="宋体" w:hAnsi="Times New Roman" w:cs="Times New Roman"/>
          <w:kern w:val="2"/>
          <w:sz w:val="24"/>
          <w:szCs w:val="24"/>
        </w:rPr>
        <w:t>1-2</w:t>
      </w:r>
      <w:r>
        <w:rPr>
          <w:rFonts w:ascii="Times New Roman" w:eastAsia="宋体" w:hAnsi="Times New Roman" w:cs="Times New Roman"/>
          <w:kern w:val="2"/>
          <w:sz w:val="24"/>
          <w:szCs w:val="24"/>
        </w:rPr>
        <w:t>天后，及时通过各式翻抛机翻堆，以此往复持续翻堆</w:t>
      </w:r>
      <w:r>
        <w:rPr>
          <w:rFonts w:ascii="Times New Roman" w:eastAsia="宋体" w:hAnsi="Times New Roman" w:cs="Times New Roman"/>
          <w:kern w:val="2"/>
          <w:sz w:val="24"/>
          <w:szCs w:val="24"/>
        </w:rPr>
        <w:t>4-5</w:t>
      </w:r>
      <w:r>
        <w:rPr>
          <w:rFonts w:ascii="Times New Roman" w:eastAsia="宋体" w:hAnsi="Times New Roman" w:cs="Times New Roman"/>
          <w:kern w:val="2"/>
          <w:sz w:val="24"/>
          <w:szCs w:val="24"/>
        </w:rPr>
        <w:t>次，大约</w:t>
      </w:r>
      <w:r>
        <w:rPr>
          <w:rFonts w:ascii="Times New Roman" w:eastAsia="宋体" w:hAnsi="Times New Roman" w:cs="Times New Roman"/>
          <w:kern w:val="2"/>
          <w:sz w:val="24"/>
          <w:szCs w:val="24"/>
        </w:rPr>
        <w:t>10-20</w:t>
      </w:r>
      <w:r>
        <w:rPr>
          <w:rFonts w:ascii="Times New Roman" w:eastAsia="宋体" w:hAnsi="Times New Roman" w:cs="Times New Roman"/>
          <w:kern w:val="2"/>
          <w:sz w:val="24"/>
          <w:szCs w:val="24"/>
        </w:rPr>
        <w:t>天可使物料的含水率达到</w:t>
      </w:r>
      <w:r>
        <w:rPr>
          <w:rFonts w:ascii="Times New Roman" w:eastAsia="宋体" w:hAnsi="Times New Roman" w:cs="Times New Roman"/>
          <w:kern w:val="2"/>
          <w:sz w:val="24"/>
          <w:szCs w:val="24"/>
        </w:rPr>
        <w:t>35%</w:t>
      </w:r>
      <w:r>
        <w:rPr>
          <w:rFonts w:ascii="Times New Roman" w:eastAsia="宋体" w:hAnsi="Times New Roman" w:cs="Times New Roman"/>
          <w:kern w:val="2"/>
          <w:sz w:val="24"/>
          <w:szCs w:val="24"/>
        </w:rPr>
        <w:t>左右，基本达到物料腐熟。如采用罐体式高温好氧发酵工艺，其发酵速度较条垛式和槽式发酵更快，时间更短，发酵过程控制也因罐体的设计方案不同而差异较大。</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4. </w:t>
      </w:r>
      <w:r>
        <w:rPr>
          <w:rFonts w:ascii="Times New Roman" w:eastAsia="宋体" w:hAnsi="Times New Roman" w:cs="Times New Roman"/>
          <w:b/>
          <w:kern w:val="2"/>
          <w:sz w:val="24"/>
          <w:szCs w:val="24"/>
        </w:rPr>
        <w:t>陈化腐熟</w:t>
      </w:r>
      <w:r>
        <w:rPr>
          <w:rFonts w:ascii="Times New Roman" w:eastAsia="宋体" w:hAnsi="Times New Roman" w:cs="Times New Roman"/>
          <w:kern w:val="2"/>
          <w:sz w:val="24"/>
          <w:szCs w:val="24"/>
        </w:rPr>
        <w:t>将高温好氧发酵后初次腐熟的物料转移至二次陈化腐熟车间，进一步发酵腐熟，散发多余水分。最终使物料含水量低于</w:t>
      </w:r>
      <w:r>
        <w:rPr>
          <w:rFonts w:ascii="Times New Roman" w:eastAsia="宋体" w:hAnsi="Times New Roman" w:cs="Times New Roman"/>
          <w:kern w:val="2"/>
          <w:sz w:val="24"/>
          <w:szCs w:val="24"/>
        </w:rPr>
        <w:t>30%</w:t>
      </w:r>
      <w:r>
        <w:rPr>
          <w:rFonts w:ascii="Times New Roman" w:eastAsia="宋体" w:hAnsi="Times New Roman" w:cs="Times New Roman"/>
          <w:kern w:val="2"/>
          <w:sz w:val="24"/>
          <w:szCs w:val="24"/>
        </w:rPr>
        <w:t>，颜色变成灰棕色或有白色菌丝生长即可。</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5. </w:t>
      </w:r>
      <w:r>
        <w:rPr>
          <w:rFonts w:ascii="Times New Roman" w:eastAsia="宋体" w:hAnsi="Times New Roman" w:cs="Times New Roman"/>
          <w:b/>
          <w:kern w:val="2"/>
          <w:sz w:val="24"/>
          <w:szCs w:val="24"/>
        </w:rPr>
        <w:t>筛分包装</w:t>
      </w:r>
      <w:r>
        <w:rPr>
          <w:rFonts w:ascii="Times New Roman" w:eastAsia="宋体" w:hAnsi="Times New Roman" w:cs="Times New Roman"/>
          <w:kern w:val="2"/>
          <w:sz w:val="24"/>
          <w:szCs w:val="24"/>
        </w:rPr>
        <w:t>将二次陈化腐熟后的有机肥料粗产品通过筛分机进行筛分，一般筛网孔经</w:t>
      </w:r>
      <w:r>
        <w:rPr>
          <w:rFonts w:ascii="Times New Roman" w:eastAsia="宋体" w:hAnsi="Times New Roman" w:cs="Times New Roman"/>
          <w:kern w:val="2"/>
          <w:sz w:val="24"/>
          <w:szCs w:val="24"/>
        </w:rPr>
        <w:t>3mm</w:t>
      </w:r>
      <w:r>
        <w:rPr>
          <w:rFonts w:ascii="Times New Roman" w:eastAsia="宋体" w:hAnsi="Times New Roman" w:cs="Times New Roman"/>
          <w:kern w:val="2"/>
          <w:sz w:val="24"/>
          <w:szCs w:val="24"/>
        </w:rPr>
        <w:t>，过筛的物料经抽样检测达到</w:t>
      </w:r>
      <w:r>
        <w:rPr>
          <w:rFonts w:ascii="Times New Roman" w:eastAsia="宋体" w:hAnsi="Times New Roman" w:cs="Times New Roman"/>
          <w:kern w:val="2"/>
          <w:sz w:val="24"/>
          <w:szCs w:val="24"/>
        </w:rPr>
        <w:t>NY525-2012</w:t>
      </w:r>
      <w:r>
        <w:rPr>
          <w:rFonts w:ascii="Times New Roman" w:eastAsia="宋体" w:hAnsi="Times New Roman" w:cs="Times New Roman"/>
          <w:kern w:val="2"/>
          <w:sz w:val="24"/>
          <w:szCs w:val="24"/>
        </w:rPr>
        <w:t>标准后即可进行计量、包装，成为商品有机肥料产品。未过筛的物料则再次进行高温发氧发酵程度，重新腐熟。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如需要生产颗粒有机肥料，则在过筛后通过造粒机造粒，再经风干设备风干后再次进行筛分，过筛后的物料经抽样检测达到</w:t>
      </w:r>
      <w:r>
        <w:rPr>
          <w:rFonts w:ascii="Times New Roman" w:eastAsia="宋体" w:hAnsi="Times New Roman" w:cs="Times New Roman"/>
          <w:kern w:val="2"/>
          <w:sz w:val="24"/>
          <w:szCs w:val="24"/>
        </w:rPr>
        <w:t>NY525-2012</w:t>
      </w:r>
      <w:r>
        <w:rPr>
          <w:rFonts w:ascii="Times New Roman" w:eastAsia="宋体" w:hAnsi="Times New Roman" w:cs="Times New Roman"/>
          <w:kern w:val="2"/>
          <w:sz w:val="24"/>
          <w:szCs w:val="24"/>
        </w:rPr>
        <w:t>标准后即可进行计量、包装。</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6. </w:t>
      </w:r>
      <w:r>
        <w:rPr>
          <w:rFonts w:ascii="Times New Roman" w:eastAsia="宋体" w:hAnsi="Times New Roman" w:cs="Times New Roman"/>
          <w:b/>
          <w:kern w:val="2"/>
          <w:sz w:val="24"/>
          <w:szCs w:val="24"/>
        </w:rPr>
        <w:t>科学施用</w:t>
      </w:r>
      <w:r>
        <w:rPr>
          <w:rFonts w:ascii="Times New Roman" w:eastAsia="宋体" w:hAnsi="Times New Roman" w:cs="Times New Roman"/>
          <w:kern w:val="2"/>
          <w:sz w:val="24"/>
          <w:szCs w:val="24"/>
        </w:rPr>
        <w:t>商品有机肥料用量视具体土壤、作物和种植目的而定，通常用量为</w:t>
      </w:r>
      <w:r>
        <w:rPr>
          <w:rFonts w:ascii="Times New Roman" w:eastAsia="宋体" w:hAnsi="Times New Roman" w:cs="Times New Roman"/>
          <w:kern w:val="2"/>
          <w:sz w:val="24"/>
          <w:szCs w:val="24"/>
        </w:rPr>
        <w:t>300-500</w:t>
      </w:r>
      <w:r>
        <w:rPr>
          <w:rFonts w:ascii="Times New Roman" w:eastAsia="宋体" w:hAnsi="Times New Roman" w:cs="Times New Roman"/>
          <w:kern w:val="2"/>
          <w:sz w:val="24"/>
          <w:szCs w:val="24"/>
        </w:rPr>
        <w:t>公斤</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亩，撒施后立即进行旋耕整地，使其与土壤充分接触，施用该有机肥料后化肥用量应酌情减量</w:t>
      </w:r>
      <w:r>
        <w:rPr>
          <w:rFonts w:ascii="Times New Roman" w:eastAsia="宋体" w:hAnsi="Times New Roman" w:cs="Times New Roman"/>
          <w:kern w:val="2"/>
          <w:sz w:val="24"/>
          <w:szCs w:val="24"/>
        </w:rPr>
        <w:t>10%-30%</w:t>
      </w:r>
      <w:r>
        <w:rPr>
          <w:rFonts w:ascii="Times New Roman" w:eastAsia="宋体" w:hAnsi="Times New Roman" w:cs="Times New Roman"/>
          <w:kern w:val="2"/>
          <w:sz w:val="24"/>
          <w:szCs w:val="24"/>
        </w:rPr>
        <w:t>。</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二</w:t>
      </w:r>
      <w:r>
        <w:rPr>
          <w:rFonts w:ascii="Times New Roman" w:eastAsia="宋体" w:hAnsi="Times New Roman" w:cs="Times New Roman"/>
          <w:b/>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该技术适宜于全省作物秸秆便于收集运输，同时周边建有商品有机肥料生产厂或者拟建商品有机肥料生产厂的区域。</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三</w:t>
      </w:r>
      <w:r>
        <w:rPr>
          <w:rFonts w:ascii="Times New Roman" w:eastAsia="宋体" w:hAnsi="Times New Roman" w:cs="Times New Roman"/>
          <w:b/>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经该技术发酵生产的商品有机肥料不宜与碱性肥料和硝态氮肥混合施用。</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97" w:name="_Toc57970379"/>
      <w:bookmarkStart w:id="98" w:name="_Toc60322759"/>
      <w:r>
        <w:rPr>
          <w:rFonts w:ascii="Times New Roman" w:eastAsia="宋体" w:hAnsi="Times New Roman" w:cs="Times New Roman"/>
          <w:b/>
          <w:kern w:val="2"/>
          <w:sz w:val="28"/>
          <w:szCs w:val="32"/>
        </w:rPr>
        <w:t>化肥减量增效复合技术</w:t>
      </w:r>
      <w:bookmarkEnd w:id="97"/>
      <w:bookmarkEnd w:id="98"/>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一</w:t>
      </w:r>
      <w:r>
        <w:rPr>
          <w:rFonts w:ascii="Times New Roman" w:eastAsia="宋体" w:hAnsi="Times New Roman" w:cs="Times New Roman"/>
          <w:b/>
          <w:kern w:val="2"/>
          <w:sz w:val="24"/>
          <w:szCs w:val="24"/>
        </w:rPr>
        <w:t>、技术要点</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1. </w:t>
      </w:r>
      <w:r>
        <w:rPr>
          <w:rFonts w:ascii="Times New Roman" w:eastAsia="宋体" w:hAnsi="Times New Roman" w:cs="Times New Roman"/>
          <w:b/>
          <w:kern w:val="2"/>
          <w:sz w:val="24"/>
          <w:szCs w:val="24"/>
        </w:rPr>
        <w:t>测土配方施肥技术</w:t>
      </w:r>
      <w:r>
        <w:rPr>
          <w:rFonts w:ascii="Times New Roman" w:eastAsia="宋体" w:hAnsi="Times New Roman" w:cs="Times New Roman"/>
          <w:kern w:val="2"/>
          <w:sz w:val="24"/>
          <w:szCs w:val="24"/>
        </w:rPr>
        <w:t>一是大量元素与中微量元素相结合，按照作物需肥特点，氮肥、磷肥、钾肥配合施用，针对性补充中、微量元素肥料，提升农产品产量和品质。二是基肥与追肥相结合，根据作物不同生育期的养分需求，合理追施肥料，采用少量多餐、适时加餐的方式，补充基肥养分的不足。三是农机与农艺相结合，在化肥使用量较大的果蔬茶等经济作物推广使用机械深施、水肥一体化技术，提高肥料利用率。根据全省不同生态区的实际情况，应采用不同的分区施肥方案。成都平原区采用控氮、控磷、补钾，油菜补硼、砂壤土小麦补锰；川中丘陵区和盆周山区采用稳氮、增磷、补钾，有针对性施用硼肥、锌肥；川西南山区采用减氮、稳磷、增钾，有针对性施用硼肥、锌肥。在省内条件的区域和经济效益高的作物上应提高缓</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控释肥料、稳定性肥料和水溶性肥料等新型肥料的应用比例。选用应用先进适用的施肥设备，有条件的区域改表施、撒施和人工施肥为机械深施，在成都平原区可采用水稻机插同步侧深施肥技术，提高肥料利用率。</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2. </w:t>
      </w:r>
      <w:r>
        <w:rPr>
          <w:rFonts w:ascii="Times New Roman" w:eastAsia="宋体" w:hAnsi="Times New Roman" w:cs="Times New Roman"/>
          <w:b/>
          <w:kern w:val="2"/>
          <w:sz w:val="24"/>
          <w:szCs w:val="24"/>
        </w:rPr>
        <w:t>水肥一体化技术</w:t>
      </w:r>
      <w:r>
        <w:rPr>
          <w:rFonts w:ascii="Times New Roman" w:eastAsia="宋体" w:hAnsi="Times New Roman" w:cs="Times New Roman"/>
          <w:kern w:val="2"/>
          <w:sz w:val="24"/>
          <w:szCs w:val="24"/>
        </w:rPr>
        <w:t>根据作</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物各生育期需肥规律、土壤质地、基础肥力及种植生产要求，确定适宜施用肥料种类与用量、施用时期与次数；结合作物各生育期需水特性及土壤墒情情况，按少量多次和养分平衡的原则，确定适宜的灌水时期、次数和每次灌水量，最终通过水肥的耦合，实现以水调肥、以肥促长的水肥管理目标。水肥一体化肥料可选单质肥料、复合（混）肥等液体、固体全水溶性肥料，或者选用水溶性较好、杂质极少的料浆高塔造粒复合（混）肥料，一般固体肥料需要与水混合搅拌成液体，必要时分离，避免出现沉淀等问题。水肥一体化技术的施肥量依据土壤肥力、土壤水分、生育期和养分吸收特征等因素综合确定，</w:t>
      </w:r>
      <w:r>
        <w:rPr>
          <w:rFonts w:ascii="Times New Roman" w:eastAsia="宋体" w:hAnsi="Times New Roman" w:cs="Times New Roman"/>
          <w:kern w:val="2"/>
          <w:sz w:val="24"/>
          <w:szCs w:val="24"/>
        </w:rPr>
        <w:lastRenderedPageBreak/>
        <w:t>可比常规施肥方式节约肥料</w:t>
      </w:r>
      <w:r>
        <w:rPr>
          <w:rFonts w:ascii="Times New Roman" w:eastAsia="宋体" w:hAnsi="Times New Roman" w:cs="Times New Roman"/>
          <w:kern w:val="2"/>
          <w:sz w:val="24"/>
          <w:szCs w:val="24"/>
        </w:rPr>
        <w:t>20%</w:t>
      </w:r>
      <w:r>
        <w:rPr>
          <w:rFonts w:ascii="Times New Roman" w:eastAsia="宋体" w:hAnsi="Times New Roman" w:cs="Times New Roman"/>
          <w:kern w:val="2"/>
          <w:sz w:val="24"/>
          <w:szCs w:val="24"/>
        </w:rPr>
        <w:t>以上，可节水</w:t>
      </w:r>
      <w:r>
        <w:rPr>
          <w:rFonts w:ascii="Times New Roman" w:eastAsia="宋体" w:hAnsi="Times New Roman" w:cs="Times New Roman"/>
          <w:kern w:val="2"/>
          <w:sz w:val="24"/>
          <w:szCs w:val="24"/>
        </w:rPr>
        <w:t>40%~60%</w:t>
      </w:r>
      <w:r>
        <w:rPr>
          <w:rFonts w:ascii="Times New Roman" w:eastAsia="宋体" w:hAnsi="Times New Roman" w:cs="Times New Roman"/>
          <w:kern w:val="2"/>
          <w:sz w:val="24"/>
          <w:szCs w:val="24"/>
        </w:rPr>
        <w:t>，节省人工</w:t>
      </w:r>
      <w:r>
        <w:rPr>
          <w:rFonts w:ascii="Times New Roman" w:eastAsia="宋体" w:hAnsi="Times New Roman" w:cs="Times New Roman"/>
          <w:kern w:val="2"/>
          <w:sz w:val="24"/>
          <w:szCs w:val="24"/>
        </w:rPr>
        <w:t>80%</w:t>
      </w:r>
      <w:r>
        <w:rPr>
          <w:rFonts w:ascii="Times New Roman" w:eastAsia="宋体" w:hAnsi="Times New Roman" w:cs="Times New Roman"/>
          <w:kern w:val="2"/>
          <w:sz w:val="24"/>
          <w:szCs w:val="24"/>
        </w:rPr>
        <w:t>以上，增产</w:t>
      </w:r>
      <w:r>
        <w:rPr>
          <w:rFonts w:ascii="Times New Roman" w:eastAsia="宋体" w:hAnsi="Times New Roman" w:cs="Times New Roman"/>
          <w:kern w:val="2"/>
          <w:sz w:val="24"/>
          <w:szCs w:val="24"/>
        </w:rPr>
        <w:t>10%-30%</w:t>
      </w:r>
      <w:r>
        <w:rPr>
          <w:rFonts w:ascii="Times New Roman" w:eastAsia="宋体" w:hAnsi="Times New Roman" w:cs="Times New Roman"/>
          <w:kern w:val="2"/>
          <w:sz w:val="24"/>
          <w:szCs w:val="24"/>
        </w:rPr>
        <w:t>。</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3. </w:t>
      </w:r>
      <w:r>
        <w:rPr>
          <w:rFonts w:ascii="Times New Roman" w:eastAsia="宋体" w:hAnsi="Times New Roman" w:cs="Times New Roman"/>
          <w:b/>
          <w:kern w:val="2"/>
          <w:sz w:val="24"/>
          <w:szCs w:val="24"/>
        </w:rPr>
        <w:t>有机肥替代化肥技术</w:t>
      </w:r>
      <w:r>
        <w:rPr>
          <w:rFonts w:ascii="Times New Roman" w:eastAsia="宋体" w:hAnsi="Times New Roman" w:cs="Times New Roman"/>
          <w:kern w:val="2"/>
          <w:sz w:val="24"/>
          <w:szCs w:val="24"/>
        </w:rPr>
        <w:t>有机肥种类多、肥源广、易于积制，是发展优质、高效、低耗农业的一项重要肥料。有机肥替代部分化肥配合施用，可改良土壤理化性状，使缓效与速效肥料优势互补。在平原、宽谷盆地和山间盆地农作物秸秆产生量大，机械收获与耕作较为成熟的区域，采用作物秸秆粉碎翻埋或覆盖还田，宜酌情施用秸秆腐熟菌剂，每亩可减少</w:t>
      </w:r>
      <w:r>
        <w:rPr>
          <w:rFonts w:ascii="Times New Roman" w:eastAsia="宋体" w:hAnsi="Times New Roman" w:cs="Times New Roman"/>
          <w:kern w:val="2"/>
          <w:sz w:val="24"/>
          <w:szCs w:val="24"/>
        </w:rPr>
        <w:t>1-3kg</w:t>
      </w:r>
      <w:r>
        <w:rPr>
          <w:rFonts w:ascii="Times New Roman" w:eastAsia="宋体" w:hAnsi="Times New Roman" w:cs="Times New Roman"/>
          <w:kern w:val="2"/>
          <w:sz w:val="24"/>
          <w:szCs w:val="24"/>
        </w:rPr>
        <w:t>纯氮、</w:t>
      </w:r>
      <w:r>
        <w:rPr>
          <w:rFonts w:ascii="Times New Roman" w:eastAsia="宋体" w:hAnsi="Times New Roman" w:cs="Times New Roman"/>
          <w:kern w:val="2"/>
          <w:sz w:val="24"/>
          <w:szCs w:val="24"/>
        </w:rPr>
        <w:t>2-4kg</w:t>
      </w:r>
      <w:r>
        <w:rPr>
          <w:rFonts w:ascii="Times New Roman" w:eastAsia="宋体" w:hAnsi="Times New Roman" w:cs="Times New Roman"/>
          <w:kern w:val="2"/>
          <w:sz w:val="24"/>
          <w:szCs w:val="24"/>
        </w:rPr>
        <w:t>氧化钾、</w:t>
      </w:r>
      <w:r>
        <w:rPr>
          <w:rFonts w:ascii="Times New Roman" w:eastAsia="宋体" w:hAnsi="Times New Roman" w:cs="Times New Roman"/>
          <w:kern w:val="2"/>
          <w:sz w:val="24"/>
          <w:szCs w:val="24"/>
        </w:rPr>
        <w:t>1-2kg</w:t>
      </w:r>
      <w:r>
        <w:rPr>
          <w:rFonts w:ascii="Times New Roman" w:eastAsia="宋体" w:hAnsi="Times New Roman" w:cs="Times New Roman"/>
          <w:kern w:val="2"/>
          <w:sz w:val="24"/>
          <w:szCs w:val="24"/>
        </w:rPr>
        <w:t>五氧化二磷，但对于秸秆翻埋还田，氮肥基肥的比例应提高</w:t>
      </w:r>
      <w:r>
        <w:rPr>
          <w:rFonts w:ascii="Times New Roman" w:eastAsia="宋体" w:hAnsi="Times New Roman" w:cs="Times New Roman"/>
          <w:kern w:val="2"/>
          <w:sz w:val="24"/>
          <w:szCs w:val="24"/>
        </w:rPr>
        <w:t>10%~15%</w:t>
      </w:r>
      <w:r>
        <w:rPr>
          <w:rFonts w:ascii="Times New Roman" w:eastAsia="宋体" w:hAnsi="Times New Roman" w:cs="Times New Roman"/>
          <w:kern w:val="2"/>
          <w:sz w:val="24"/>
          <w:szCs w:val="24"/>
        </w:rPr>
        <w:t>，降低氮肥追施比例。在畜禽粪便、菌渣、秸秆等有机肥资源丰富的区域，宜采取分散堆沤和工厂化生产相结合的方式，生产施用腐熟的有机肥，每亩可减少化肥用量</w:t>
      </w:r>
      <w:r>
        <w:rPr>
          <w:rFonts w:ascii="Times New Roman" w:eastAsia="宋体" w:hAnsi="Times New Roman" w:cs="Times New Roman"/>
          <w:kern w:val="2"/>
          <w:sz w:val="24"/>
          <w:szCs w:val="24"/>
        </w:rPr>
        <w:t>20%~30%</w:t>
      </w:r>
      <w:r>
        <w:rPr>
          <w:rFonts w:ascii="Times New Roman" w:eastAsia="宋体" w:hAnsi="Times New Roman" w:cs="Times New Roman"/>
          <w:kern w:val="2"/>
          <w:sz w:val="24"/>
          <w:szCs w:val="24"/>
        </w:rPr>
        <w:t>。在特色经济作物产业集中优势产区，与规模养殖相配套，建立大型沼气设施，将沼渣沼液施于农田，减少作物化肥用量。在水热条件适宜的区域，通过自然生草或种植绿肥覆盖土壤，实行绿肥翻埋还田能实现化肥用量减量增效，同时可培肥地力，防止水土流失等。</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二</w:t>
      </w:r>
      <w:r>
        <w:rPr>
          <w:rFonts w:ascii="Times New Roman" w:eastAsia="宋体" w:hAnsi="Times New Roman" w:cs="Times New Roman"/>
          <w:b/>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全省所有农业生产区域。</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三</w:t>
      </w:r>
      <w:r>
        <w:rPr>
          <w:rFonts w:ascii="Times New Roman" w:eastAsia="宋体" w:hAnsi="Times New Roman" w:cs="Times New Roman"/>
          <w:b/>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因地制宜，依据各自不同自然资源条件和作物种类选择适用的化肥减量增效技术。</w:t>
      </w:r>
    </w:p>
    <w:p w:rsidR="005178EA" w:rsidRDefault="00B5728A">
      <w:pPr>
        <w:rPr>
          <w:rFonts w:ascii="Times New Roman" w:eastAsia="宋体" w:hAnsi="Times New Roman" w:cs="Times New Roman"/>
          <w:kern w:val="2"/>
          <w:sz w:val="21"/>
          <w:szCs w:val="21"/>
        </w:rPr>
      </w:pPr>
      <w:r>
        <w:rPr>
          <w:rFonts w:ascii="Times New Roman" w:eastAsia="宋体" w:hAnsi="Times New Roman" w:cs="Times New Roman"/>
          <w:kern w:val="2"/>
          <w:sz w:val="21"/>
          <w:szCs w:val="21"/>
        </w:rPr>
        <w:br w:type="page"/>
      </w:r>
    </w:p>
    <w:p w:rsidR="005178EA" w:rsidRDefault="00B5728A">
      <w:pPr>
        <w:keepNext/>
        <w:keepLines/>
        <w:spacing w:before="340" w:after="330"/>
        <w:jc w:val="center"/>
        <w:outlineLvl w:val="0"/>
        <w:rPr>
          <w:rFonts w:ascii="Times New Roman" w:eastAsia="宋体" w:hAnsi="Times New Roman" w:cs="Times New Roman"/>
          <w:b/>
          <w:kern w:val="44"/>
          <w:sz w:val="44"/>
          <w:szCs w:val="44"/>
        </w:rPr>
      </w:pPr>
      <w:bookmarkStart w:id="99" w:name="_Toc60322760"/>
      <w:bookmarkStart w:id="100" w:name="_Toc57970385"/>
      <w:r>
        <w:rPr>
          <w:rFonts w:ascii="Times New Roman" w:eastAsia="宋体" w:hAnsi="Times New Roman" w:cs="Times New Roman"/>
          <w:b/>
          <w:kern w:val="44"/>
          <w:sz w:val="44"/>
          <w:szCs w:val="44"/>
        </w:rPr>
        <w:lastRenderedPageBreak/>
        <w:t>第四部分</w:t>
      </w:r>
      <w:r>
        <w:rPr>
          <w:rFonts w:ascii="Times New Roman" w:eastAsia="宋体" w:hAnsi="Times New Roman" w:cs="Times New Roman"/>
          <w:b/>
          <w:kern w:val="44"/>
          <w:sz w:val="44"/>
          <w:szCs w:val="44"/>
        </w:rPr>
        <w:t xml:space="preserve"> </w:t>
      </w:r>
      <w:r>
        <w:rPr>
          <w:rFonts w:ascii="Times New Roman" w:eastAsia="宋体" w:hAnsi="Times New Roman" w:cs="Times New Roman"/>
          <w:b/>
          <w:kern w:val="44"/>
          <w:sz w:val="44"/>
          <w:szCs w:val="44"/>
        </w:rPr>
        <w:t>渔业技术</w:t>
      </w:r>
      <w:bookmarkEnd w:id="99"/>
      <w:bookmarkEnd w:id="100"/>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101" w:name="_Toc57970386"/>
      <w:bookmarkStart w:id="102" w:name="_Toc60322761"/>
      <w:r>
        <w:rPr>
          <w:rFonts w:ascii="Times New Roman" w:eastAsia="宋体" w:hAnsi="Times New Roman" w:cs="Times New Roman"/>
          <w:b/>
          <w:kern w:val="2"/>
          <w:sz w:val="28"/>
          <w:szCs w:val="32"/>
        </w:rPr>
        <w:t>稻</w:t>
      </w:r>
      <w:r>
        <w:rPr>
          <w:rFonts w:ascii="Times New Roman" w:eastAsia="宋体" w:hAnsi="Times New Roman" w:cs="Times New Roman"/>
          <w:b/>
          <w:kern w:val="2"/>
          <w:sz w:val="28"/>
          <w:szCs w:val="32"/>
        </w:rPr>
        <w:t>-</w:t>
      </w:r>
      <w:r>
        <w:rPr>
          <w:rFonts w:ascii="Times New Roman" w:eastAsia="宋体" w:hAnsi="Times New Roman" w:cs="Times New Roman"/>
          <w:b/>
          <w:kern w:val="2"/>
          <w:sz w:val="28"/>
          <w:szCs w:val="32"/>
        </w:rPr>
        <w:t>虾共作养殖技术</w:t>
      </w:r>
      <w:bookmarkEnd w:id="101"/>
      <w:bookmarkEnd w:id="102"/>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一</w:t>
      </w:r>
      <w:r>
        <w:rPr>
          <w:rFonts w:ascii="Times New Roman" w:eastAsia="宋体" w:hAnsi="Times New Roman" w:cs="Times New Roman"/>
          <w:b/>
          <w:kern w:val="2"/>
          <w:sz w:val="24"/>
          <w:szCs w:val="24"/>
        </w:rPr>
        <w:t>、技术要点：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1. </w:t>
      </w:r>
      <w:r>
        <w:rPr>
          <w:rFonts w:ascii="Times New Roman" w:eastAsia="宋体" w:hAnsi="Times New Roman" w:cs="Times New Roman"/>
          <w:kern w:val="2"/>
          <w:sz w:val="24"/>
          <w:szCs w:val="24"/>
        </w:rPr>
        <w:t>选择地势低、保水性好的稻田，面积</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50</w:t>
      </w:r>
      <w:r>
        <w:rPr>
          <w:rFonts w:ascii="Times New Roman" w:eastAsia="宋体" w:hAnsi="Times New Roman" w:cs="Times New Roman"/>
          <w:kern w:val="2"/>
          <w:sz w:val="24"/>
          <w:szCs w:val="24"/>
        </w:rPr>
        <w:t>亩。</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2. </w:t>
      </w:r>
      <w:r>
        <w:rPr>
          <w:rFonts w:ascii="Times New Roman" w:eastAsia="宋体" w:hAnsi="Times New Roman" w:cs="Times New Roman"/>
          <w:kern w:val="2"/>
          <w:sz w:val="24"/>
          <w:szCs w:val="24"/>
        </w:rPr>
        <w:t>田埂加宽加高加固，开挖稻田环沟，移栽水草，栽植面积</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左右。</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3. </w:t>
      </w:r>
      <w:r>
        <w:rPr>
          <w:rFonts w:ascii="Times New Roman" w:eastAsia="宋体" w:hAnsi="Times New Roman" w:cs="Times New Roman"/>
          <w:kern w:val="2"/>
          <w:sz w:val="24"/>
          <w:szCs w:val="24"/>
        </w:rPr>
        <w:t>清明前每亩可投放活螺丝螺蛳</w:t>
      </w:r>
      <w:r>
        <w:rPr>
          <w:rFonts w:ascii="Times New Roman" w:eastAsia="宋体" w:hAnsi="Times New Roman" w:cs="Times New Roman"/>
          <w:kern w:val="2"/>
          <w:sz w:val="24"/>
          <w:szCs w:val="24"/>
        </w:rPr>
        <w:t>100-200</w:t>
      </w:r>
      <w:r>
        <w:rPr>
          <w:rFonts w:ascii="Times New Roman" w:eastAsia="宋体" w:hAnsi="Times New Roman" w:cs="Times New Roman"/>
          <w:kern w:val="2"/>
          <w:sz w:val="24"/>
          <w:szCs w:val="24"/>
        </w:rPr>
        <w:t>千克。</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4. 9</w:t>
      </w:r>
      <w:r>
        <w:rPr>
          <w:rFonts w:ascii="Times New Roman" w:eastAsia="宋体" w:hAnsi="Times New Roman" w:cs="Times New Roman"/>
          <w:kern w:val="2"/>
          <w:sz w:val="24"/>
          <w:szCs w:val="24"/>
        </w:rPr>
        <w:t>月下旬，亩放养规格</w:t>
      </w:r>
      <w:r>
        <w:rPr>
          <w:rFonts w:ascii="Times New Roman" w:eastAsia="宋体" w:hAnsi="Times New Roman" w:cs="Times New Roman"/>
          <w:kern w:val="2"/>
          <w:sz w:val="24"/>
          <w:szCs w:val="24"/>
        </w:rPr>
        <w:t>30</w:t>
      </w:r>
      <w:r>
        <w:rPr>
          <w:rFonts w:ascii="Times New Roman" w:eastAsia="宋体" w:hAnsi="Times New Roman" w:cs="Times New Roman"/>
          <w:kern w:val="2"/>
          <w:sz w:val="24"/>
          <w:szCs w:val="24"/>
        </w:rPr>
        <w:t>克</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只左右的亲虾</w:t>
      </w:r>
      <w:r>
        <w:rPr>
          <w:rFonts w:ascii="Times New Roman" w:eastAsia="宋体" w:hAnsi="Times New Roman" w:cs="Times New Roman"/>
          <w:kern w:val="2"/>
          <w:sz w:val="24"/>
          <w:szCs w:val="24"/>
        </w:rPr>
        <w:t>15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25</w:t>
      </w:r>
      <w:r>
        <w:rPr>
          <w:rFonts w:ascii="Times New Roman" w:eastAsia="宋体" w:hAnsi="Times New Roman" w:cs="Times New Roman"/>
          <w:kern w:val="2"/>
          <w:sz w:val="24"/>
          <w:szCs w:val="24"/>
        </w:rPr>
        <w:t>千克，雌雄比例</w:t>
      </w:r>
      <w:r>
        <w:rPr>
          <w:rFonts w:ascii="Times New Roman" w:eastAsia="宋体" w:hAnsi="Times New Roman" w:cs="Times New Roman"/>
          <w:kern w:val="2"/>
          <w:sz w:val="24"/>
          <w:szCs w:val="24"/>
        </w:rPr>
        <w:t xml:space="preserve">2 </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月下旬，每亩补放规格</w:t>
      </w:r>
      <w:r>
        <w:rPr>
          <w:rFonts w:ascii="Times New Roman" w:eastAsia="宋体" w:hAnsi="Times New Roman" w:cs="Times New Roman"/>
          <w:kern w:val="2"/>
          <w:sz w:val="24"/>
          <w:szCs w:val="24"/>
        </w:rPr>
        <w:t>250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500</w:t>
      </w:r>
      <w:r>
        <w:rPr>
          <w:rFonts w:ascii="Times New Roman" w:eastAsia="宋体" w:hAnsi="Times New Roman" w:cs="Times New Roman"/>
          <w:kern w:val="2"/>
          <w:sz w:val="24"/>
          <w:szCs w:val="24"/>
        </w:rPr>
        <w:t>只</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千克的幼虾</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1.5</w:t>
      </w:r>
      <w:r>
        <w:rPr>
          <w:rFonts w:ascii="Times New Roman" w:eastAsia="宋体" w:hAnsi="Times New Roman" w:cs="Times New Roman"/>
          <w:kern w:val="2"/>
          <w:sz w:val="24"/>
          <w:szCs w:val="24"/>
        </w:rPr>
        <w:t>万只。</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5. </w:t>
      </w:r>
      <w:r>
        <w:rPr>
          <w:rFonts w:ascii="Times New Roman" w:eastAsia="宋体" w:hAnsi="Times New Roman" w:cs="Times New Roman"/>
          <w:kern w:val="2"/>
          <w:sz w:val="24"/>
          <w:szCs w:val="24"/>
        </w:rPr>
        <w:t>适时调控水位，保持水中肥度。</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月下旬至</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月中旬加大投喂，如菜饼、豆渣、大豆、螺肉、蚌肉、莴苣叶、黑麦草等。实行轮捕轮放，实现稻虾连作、稻虾共作与小龙虾生态繁育。</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二</w:t>
      </w:r>
      <w:r>
        <w:rPr>
          <w:rFonts w:ascii="Times New Roman" w:eastAsia="宋体" w:hAnsi="Times New Roman" w:cs="Times New Roman"/>
          <w:b/>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全省各地的低洼稻田。</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三</w:t>
      </w:r>
      <w:r>
        <w:rPr>
          <w:rFonts w:ascii="Times New Roman" w:eastAsia="宋体" w:hAnsi="Times New Roman" w:cs="Times New Roman"/>
          <w:b/>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在小龙虾生长季节要加强投喂，否则会严重影响小龙虾的产量和规格。</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103" w:name="_Toc57970387"/>
      <w:bookmarkStart w:id="104" w:name="_Toc60322762"/>
      <w:r>
        <w:rPr>
          <w:rFonts w:ascii="Times New Roman" w:eastAsia="宋体" w:hAnsi="Times New Roman" w:cs="Times New Roman"/>
          <w:b/>
          <w:kern w:val="2"/>
          <w:sz w:val="28"/>
          <w:szCs w:val="32"/>
        </w:rPr>
        <w:t>池塘微生态制剂水质调控技术</w:t>
      </w:r>
      <w:bookmarkEnd w:id="103"/>
      <w:bookmarkEnd w:id="104"/>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一</w:t>
      </w:r>
      <w:r>
        <w:rPr>
          <w:rFonts w:ascii="Times New Roman" w:eastAsia="宋体" w:hAnsi="Times New Roman" w:cs="Times New Roman"/>
          <w:b/>
          <w:kern w:val="2"/>
          <w:sz w:val="24"/>
          <w:szCs w:val="24"/>
        </w:rPr>
        <w:t>、技术要点</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 xml:space="preserve">1. </w:t>
      </w:r>
      <w:r>
        <w:rPr>
          <w:rFonts w:ascii="Times New Roman" w:eastAsia="宋体" w:hAnsi="Times New Roman" w:cs="Times New Roman"/>
          <w:b/>
          <w:bCs w:val="0"/>
          <w:kern w:val="2"/>
          <w:sz w:val="24"/>
          <w:szCs w:val="24"/>
        </w:rPr>
        <w:t>种类和使用方法</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bCs w:val="0"/>
          <w:kern w:val="2"/>
          <w:sz w:val="24"/>
          <w:szCs w:val="24"/>
        </w:rPr>
        <w:t>（</w:t>
      </w:r>
      <w:r>
        <w:rPr>
          <w:rFonts w:ascii="Times New Roman" w:eastAsia="宋体" w:hAnsi="Times New Roman" w:cs="Times New Roman"/>
          <w:b/>
          <w:bCs w:val="0"/>
          <w:kern w:val="2"/>
          <w:sz w:val="24"/>
          <w:szCs w:val="24"/>
        </w:rPr>
        <w:t>1</w:t>
      </w:r>
      <w:r>
        <w:rPr>
          <w:rFonts w:ascii="Times New Roman" w:eastAsia="宋体" w:hAnsi="Times New Roman" w:cs="Times New Roman"/>
          <w:b/>
          <w:bCs w:val="0"/>
          <w:kern w:val="2"/>
          <w:sz w:val="24"/>
          <w:szCs w:val="24"/>
        </w:rPr>
        <w:t>）光合细菌</w:t>
      </w:r>
      <w:r>
        <w:rPr>
          <w:rFonts w:ascii="Times New Roman" w:eastAsia="宋体" w:hAnsi="Times New Roman" w:cs="Times New Roman"/>
          <w:kern w:val="2"/>
          <w:sz w:val="24"/>
          <w:szCs w:val="24"/>
        </w:rPr>
        <w:t>菌体本身含</w:t>
      </w:r>
      <w:r>
        <w:rPr>
          <w:rFonts w:ascii="Times New Roman" w:eastAsia="宋体" w:hAnsi="Times New Roman" w:cs="Times New Roman"/>
          <w:kern w:val="2"/>
          <w:sz w:val="24"/>
          <w:szCs w:val="24"/>
        </w:rPr>
        <w:t>60</w:t>
      </w:r>
      <w:r>
        <w:rPr>
          <w:rFonts w:ascii="Times New Roman" w:eastAsia="宋体" w:hAnsi="Times New Roman" w:cs="Times New Roman"/>
          <w:kern w:val="2"/>
          <w:sz w:val="24"/>
          <w:szCs w:val="24"/>
        </w:rPr>
        <w:t>％以上的蛋白质，且富含多种维生素，促进水产养殖动物生长；它以光和热为能源，将水体中的氢分离出来，变有害物为无害物质，改良水质。水产生产上经常使用的为红假单胞菌。目前产品的剂型有水剂和粉剂两种，通常水剂的活菌含量为</w:t>
      </w:r>
      <w:r>
        <w:rPr>
          <w:rFonts w:ascii="Times New Roman" w:eastAsia="宋体" w:hAnsi="Times New Roman" w:cs="Times New Roman"/>
          <w:kern w:val="2"/>
          <w:sz w:val="24"/>
          <w:szCs w:val="24"/>
        </w:rPr>
        <w:t>3×109</w:t>
      </w:r>
      <w:r>
        <w:rPr>
          <w:rFonts w:ascii="Times New Roman" w:eastAsia="宋体" w:hAnsi="Times New Roman" w:cs="Times New Roman"/>
          <w:kern w:val="2"/>
          <w:sz w:val="24"/>
          <w:szCs w:val="24"/>
        </w:rPr>
        <w:t>个</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毫升，而粉剂活菌含量为</w:t>
      </w:r>
      <w:r>
        <w:rPr>
          <w:rFonts w:ascii="Times New Roman" w:eastAsia="宋体" w:hAnsi="Times New Roman" w:cs="Times New Roman"/>
          <w:kern w:val="2"/>
          <w:sz w:val="24"/>
          <w:szCs w:val="24"/>
        </w:rPr>
        <w:t>1×1011</w:t>
      </w:r>
      <w:r>
        <w:rPr>
          <w:rFonts w:ascii="Times New Roman" w:eastAsia="宋体" w:hAnsi="Times New Roman" w:cs="Times New Roman"/>
          <w:kern w:val="2"/>
          <w:sz w:val="24"/>
          <w:szCs w:val="24"/>
        </w:rPr>
        <w:t>个</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克。水剂加入抑制剂后有效期为</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个月，而粉剂经特殊加工后有效期为</w:t>
      </w:r>
      <w:r>
        <w:rPr>
          <w:rFonts w:ascii="Times New Roman" w:eastAsia="宋体" w:hAnsi="Times New Roman" w:cs="Times New Roman"/>
          <w:kern w:val="2"/>
          <w:sz w:val="24"/>
          <w:szCs w:val="24"/>
        </w:rPr>
        <w:t>12</w:t>
      </w:r>
      <w:r>
        <w:rPr>
          <w:rFonts w:ascii="Times New Roman" w:eastAsia="宋体" w:hAnsi="Times New Roman" w:cs="Times New Roman"/>
          <w:kern w:val="2"/>
          <w:sz w:val="24"/>
          <w:szCs w:val="24"/>
        </w:rPr>
        <w:t>个月，生产上肥水时可与有机肥或无机肥混合后泼洒，调节水质时与吸附剂合剂使用效果较明显。</w:t>
      </w:r>
    </w:p>
    <w:p w:rsidR="005178EA" w:rsidRDefault="00B5728A">
      <w:pPr>
        <w:ind w:firstLineChars="200" w:firstLine="480"/>
        <w:rPr>
          <w:rFonts w:ascii="Times New Roman" w:eastAsia="宋体" w:hAnsi="Times New Roman" w:cs="Times New Roman"/>
          <w:b/>
          <w:kern w:val="2"/>
          <w:sz w:val="24"/>
          <w:szCs w:val="24"/>
        </w:rPr>
      </w:pPr>
      <w:r>
        <w:rPr>
          <w:rFonts w:ascii="Times New Roman" w:eastAsia="宋体" w:hAnsi="Times New Roman" w:cs="Times New Roman"/>
          <w:kern w:val="2"/>
          <w:sz w:val="24"/>
          <w:szCs w:val="24"/>
        </w:rPr>
        <w:t>光合细菌宜掌握在水温</w:t>
      </w:r>
      <w:r>
        <w:rPr>
          <w:rFonts w:ascii="Times New Roman" w:eastAsia="宋体" w:hAnsi="Times New Roman" w:cs="Times New Roman"/>
          <w:kern w:val="2"/>
          <w:sz w:val="24"/>
          <w:szCs w:val="24"/>
        </w:rPr>
        <w:t>20℃</w:t>
      </w:r>
      <w:r>
        <w:rPr>
          <w:rFonts w:ascii="Times New Roman" w:eastAsia="宋体" w:hAnsi="Times New Roman" w:cs="Times New Roman"/>
          <w:kern w:val="2"/>
          <w:sz w:val="24"/>
          <w:szCs w:val="24"/>
        </w:rPr>
        <w:t>以上时使用。在水温</w:t>
      </w:r>
      <w:r>
        <w:rPr>
          <w:rFonts w:ascii="Times New Roman" w:eastAsia="宋体" w:hAnsi="Times New Roman" w:cs="Times New Roman"/>
          <w:kern w:val="2"/>
          <w:sz w:val="24"/>
          <w:szCs w:val="24"/>
        </w:rPr>
        <w:t>28</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36℃</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pH</w:t>
      </w:r>
      <w:r>
        <w:rPr>
          <w:rFonts w:ascii="Times New Roman" w:eastAsia="宋体" w:hAnsi="Times New Roman" w:cs="Times New Roman"/>
          <w:kern w:val="2"/>
          <w:sz w:val="24"/>
          <w:szCs w:val="24"/>
        </w:rPr>
        <w:t>偏碱</w:t>
      </w:r>
      <w:r>
        <w:rPr>
          <w:rFonts w:ascii="Times New Roman" w:eastAsia="宋体" w:hAnsi="Times New Roman" w:cs="Times New Roman"/>
          <w:kern w:val="2"/>
          <w:sz w:val="24"/>
          <w:szCs w:val="24"/>
        </w:rPr>
        <w:t>(7.5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8.5)</w:t>
      </w:r>
      <w:r>
        <w:rPr>
          <w:rFonts w:ascii="Times New Roman" w:eastAsia="宋体" w:hAnsi="Times New Roman" w:cs="Times New Roman"/>
          <w:kern w:val="2"/>
          <w:sz w:val="24"/>
          <w:szCs w:val="24"/>
        </w:rPr>
        <w:t>时，光合细菌生长较好。低温及阴雨天不宜使用。养殖户在使用光合细菌改善水质时，可选在晴天上午进行，光合细菌用沸石粉吸附后泼洒能提高使用效果。</w:t>
      </w:r>
    </w:p>
    <w:p w:rsidR="005178EA" w:rsidRDefault="00B5728A">
      <w:pPr>
        <w:ind w:firstLineChars="200" w:firstLine="480"/>
        <w:rPr>
          <w:rFonts w:ascii="Times New Roman" w:eastAsia="宋体" w:hAnsi="Times New Roman" w:cs="Times New Roman"/>
          <w:b/>
          <w:kern w:val="2"/>
          <w:sz w:val="24"/>
          <w:szCs w:val="24"/>
        </w:rPr>
      </w:pPr>
      <w:r>
        <w:rPr>
          <w:rFonts w:ascii="Times New Roman" w:eastAsia="宋体" w:hAnsi="Times New Roman" w:cs="Times New Roman"/>
          <w:kern w:val="2"/>
          <w:sz w:val="24"/>
          <w:szCs w:val="24"/>
        </w:rPr>
        <w:t>在池塘使用时，每立方米水体</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克光合细菌拌细碎的干肥泥土粉均匀撒入鱼池，以后每隔</w:t>
      </w:r>
      <w:r>
        <w:rPr>
          <w:rFonts w:ascii="Times New Roman" w:eastAsia="宋体" w:hAnsi="Times New Roman" w:cs="Times New Roman"/>
          <w:kern w:val="2"/>
          <w:sz w:val="24"/>
          <w:szCs w:val="24"/>
        </w:rPr>
        <w:t>20</w:t>
      </w:r>
      <w:r>
        <w:rPr>
          <w:rFonts w:ascii="Times New Roman" w:eastAsia="宋体" w:hAnsi="Times New Roman" w:cs="Times New Roman"/>
          <w:kern w:val="2"/>
          <w:sz w:val="24"/>
          <w:szCs w:val="24"/>
        </w:rPr>
        <w:t>天左右，每立方米水体用</w:t>
      </w:r>
      <w:r>
        <w:rPr>
          <w:rFonts w:ascii="Times New Roman" w:eastAsia="宋体" w:hAnsi="Times New Roman" w:cs="Times New Roman"/>
          <w:kern w:val="2"/>
          <w:sz w:val="24"/>
          <w:szCs w:val="24"/>
        </w:rPr>
        <w:t>l</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克光合细菌对水后全池泼洒。虾池每立方米水体用</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克光合细菌拌细碎的干肥泥土粉均匀撒入池，以后每隔</w:t>
      </w:r>
      <w:r>
        <w:rPr>
          <w:rFonts w:ascii="Times New Roman" w:eastAsia="宋体" w:hAnsi="Times New Roman" w:cs="Times New Roman"/>
          <w:kern w:val="2"/>
          <w:sz w:val="24"/>
          <w:szCs w:val="24"/>
        </w:rPr>
        <w:t>20</w:t>
      </w:r>
      <w:r>
        <w:rPr>
          <w:rFonts w:ascii="Times New Roman" w:eastAsia="宋体" w:hAnsi="Times New Roman" w:cs="Times New Roman"/>
          <w:kern w:val="2"/>
          <w:sz w:val="24"/>
          <w:szCs w:val="24"/>
        </w:rPr>
        <w:t>天左右，每立方米水体用</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克光合细菌对水后全池泼洒。用于饲料添加投喂鱼虾时，按</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％的比例拌入。用于疾病防治时，可连续使用，每立方米水体鱼池用</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克、虾池用</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克对水后全池泼洒。在池塘施用粪肥或化肥时，配</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克光合细菌效果更为明显，可避免肥料用量过大、水质难以把握的缺点，并可防止藻类老化造成水质变坏。</w:t>
      </w:r>
    </w:p>
    <w:p w:rsidR="005178EA" w:rsidRDefault="00B5728A">
      <w:pPr>
        <w:ind w:firstLineChars="200" w:firstLine="480"/>
        <w:rPr>
          <w:rFonts w:ascii="Times New Roman" w:eastAsia="宋体" w:hAnsi="Times New Roman" w:cs="Times New Roman"/>
          <w:b/>
          <w:kern w:val="2"/>
          <w:sz w:val="24"/>
          <w:szCs w:val="24"/>
        </w:rPr>
      </w:pPr>
      <w:r>
        <w:rPr>
          <w:rFonts w:ascii="Times New Roman" w:eastAsia="宋体" w:hAnsi="Times New Roman" w:cs="Times New Roman"/>
          <w:kern w:val="2"/>
          <w:sz w:val="24"/>
          <w:szCs w:val="24"/>
        </w:rPr>
        <w:t>水瘦时要先施肥再使用光合细菌，这样有利于保持光合细菌在水体中的活力和繁殖优势，降低使用成本。此外，酸性水体不利于光合细菌生长，应先泼洒适量生石灰乳，调节水体</w:t>
      </w:r>
      <w:r>
        <w:rPr>
          <w:rFonts w:ascii="Times New Roman" w:eastAsia="宋体" w:hAnsi="Times New Roman" w:cs="Times New Roman"/>
          <w:kern w:val="2"/>
          <w:sz w:val="24"/>
          <w:szCs w:val="24"/>
        </w:rPr>
        <w:t>pH</w:t>
      </w:r>
      <w:r>
        <w:rPr>
          <w:rFonts w:ascii="Times New Roman" w:eastAsia="宋体" w:hAnsi="Times New Roman" w:cs="Times New Roman"/>
          <w:kern w:val="2"/>
          <w:sz w:val="24"/>
          <w:szCs w:val="24"/>
        </w:rPr>
        <w:t>为</w:t>
      </w:r>
      <w:r>
        <w:rPr>
          <w:rFonts w:ascii="Times New Roman" w:eastAsia="宋体" w:hAnsi="Times New Roman" w:cs="Times New Roman"/>
          <w:kern w:val="2"/>
          <w:sz w:val="24"/>
          <w:szCs w:val="24"/>
        </w:rPr>
        <w:t>7</w:t>
      </w:r>
      <w:r>
        <w:rPr>
          <w:rFonts w:ascii="Times New Roman" w:eastAsia="宋体" w:hAnsi="Times New Roman" w:cs="Times New Roman"/>
          <w:kern w:val="2"/>
          <w:sz w:val="24"/>
          <w:szCs w:val="24"/>
        </w:rPr>
        <w:t>左右后再使用光合细菌。</w:t>
      </w:r>
    </w:p>
    <w:p w:rsidR="005178EA" w:rsidRDefault="00B5728A">
      <w:pPr>
        <w:ind w:firstLineChars="200" w:firstLine="480"/>
        <w:rPr>
          <w:rFonts w:ascii="Times New Roman" w:eastAsia="宋体" w:hAnsi="Times New Roman" w:cs="Times New Roman"/>
          <w:b/>
          <w:kern w:val="2"/>
          <w:sz w:val="24"/>
          <w:szCs w:val="24"/>
        </w:rPr>
      </w:pPr>
      <w:r>
        <w:rPr>
          <w:rFonts w:ascii="Times New Roman" w:eastAsia="宋体" w:hAnsi="Times New Roman" w:cs="Times New Roman"/>
          <w:kern w:val="2"/>
          <w:sz w:val="24"/>
          <w:szCs w:val="24"/>
        </w:rPr>
        <w:lastRenderedPageBreak/>
        <w:t>药物对光合细菌制剂的活体细菌有杀灭作用，因此不能与消毒杀菌剂同时使用。水体消毒需经过</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周后方可使用。</w:t>
      </w:r>
    </w:p>
    <w:p w:rsidR="005178EA" w:rsidRDefault="00B5728A">
      <w:pPr>
        <w:ind w:firstLineChars="200" w:firstLine="480"/>
        <w:rPr>
          <w:rFonts w:ascii="Times New Roman" w:eastAsia="宋体" w:hAnsi="Times New Roman" w:cs="Times New Roman"/>
          <w:b/>
          <w:kern w:val="2"/>
          <w:sz w:val="24"/>
          <w:szCs w:val="24"/>
        </w:rPr>
      </w:pPr>
      <w:r>
        <w:rPr>
          <w:rFonts w:ascii="Times New Roman" w:eastAsia="宋体" w:hAnsi="Times New Roman" w:cs="Times New Roman"/>
          <w:kern w:val="2"/>
          <w:sz w:val="24"/>
          <w:szCs w:val="24"/>
        </w:rPr>
        <w:t>成品菌液应先逐渐降温而后存放在温度较低</w:t>
      </w:r>
      <w:r>
        <w:rPr>
          <w:rFonts w:ascii="Times New Roman" w:eastAsia="宋体" w:hAnsi="Times New Roman" w:cs="Times New Roman"/>
          <w:kern w:val="2"/>
          <w:sz w:val="24"/>
          <w:szCs w:val="24"/>
        </w:rPr>
        <w:t>(15℃</w:t>
      </w:r>
      <w:r>
        <w:rPr>
          <w:rFonts w:ascii="Times New Roman" w:eastAsia="宋体" w:hAnsi="Times New Roman" w:cs="Times New Roman"/>
          <w:kern w:val="2"/>
          <w:sz w:val="24"/>
          <w:szCs w:val="24"/>
        </w:rPr>
        <w:t>以下</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并有一定光照的地方</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每天</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小时以上</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，然后逐渐减少光照，再置于阴凉避光处。菌液开始发黑并有恶臭味可能是活菌死亡腐败所致，使用效果不佳。</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bCs w:val="0"/>
          <w:kern w:val="2"/>
          <w:sz w:val="24"/>
          <w:szCs w:val="24"/>
        </w:rPr>
        <w:t>（</w:t>
      </w:r>
      <w:r>
        <w:rPr>
          <w:rFonts w:ascii="Times New Roman" w:eastAsia="宋体" w:hAnsi="Times New Roman" w:cs="Times New Roman"/>
          <w:b/>
          <w:bCs w:val="0"/>
          <w:kern w:val="2"/>
          <w:sz w:val="24"/>
          <w:szCs w:val="24"/>
        </w:rPr>
        <w:t>2</w:t>
      </w:r>
      <w:r>
        <w:rPr>
          <w:rFonts w:ascii="Times New Roman" w:eastAsia="宋体" w:hAnsi="Times New Roman" w:cs="Times New Roman"/>
          <w:b/>
          <w:bCs w:val="0"/>
          <w:kern w:val="2"/>
          <w:sz w:val="24"/>
          <w:szCs w:val="24"/>
        </w:rPr>
        <w:t>）硝化细菌</w:t>
      </w:r>
      <w:r>
        <w:rPr>
          <w:rFonts w:ascii="Times New Roman" w:eastAsia="宋体" w:hAnsi="Times New Roman" w:cs="Times New Roman"/>
          <w:kern w:val="2"/>
          <w:sz w:val="24"/>
          <w:szCs w:val="24"/>
        </w:rPr>
        <w:t>是一种好氧菌，在水体中是降解氮和亚硝酸盐的主要细菌之一。主要有硝化细菌和亚硝化细菌</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个类群，目前产品的剂型有水剂和粉剂两种，通常水剂的活菌含量</w:t>
      </w:r>
      <w:r>
        <w:rPr>
          <w:rFonts w:ascii="Times New Roman" w:eastAsia="宋体" w:hAnsi="Times New Roman" w:cs="Times New Roman"/>
          <w:kern w:val="2"/>
          <w:sz w:val="24"/>
          <w:szCs w:val="24"/>
        </w:rPr>
        <w:t>1×109</w:t>
      </w:r>
      <w:r>
        <w:rPr>
          <w:rFonts w:ascii="Times New Roman" w:eastAsia="宋体" w:hAnsi="Times New Roman" w:cs="Times New Roman"/>
          <w:kern w:val="2"/>
          <w:sz w:val="24"/>
          <w:szCs w:val="24"/>
        </w:rPr>
        <w:t>个</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毫升，而粉剂活菌含量为</w:t>
      </w:r>
      <w:r>
        <w:rPr>
          <w:rFonts w:ascii="Times New Roman" w:eastAsia="宋体" w:hAnsi="Times New Roman" w:cs="Times New Roman"/>
          <w:kern w:val="2"/>
          <w:sz w:val="24"/>
          <w:szCs w:val="24"/>
        </w:rPr>
        <w:t>1×104</w:t>
      </w:r>
      <w:r>
        <w:rPr>
          <w:rFonts w:ascii="Times New Roman" w:eastAsia="宋体" w:hAnsi="Times New Roman" w:cs="Times New Roman"/>
          <w:kern w:val="2"/>
          <w:sz w:val="24"/>
          <w:szCs w:val="24"/>
        </w:rPr>
        <w:t>个</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克。水剂有效期为</w:t>
      </w:r>
      <w:r>
        <w:rPr>
          <w:rFonts w:ascii="Times New Roman" w:eastAsia="宋体" w:hAnsi="Times New Roman" w:cs="Times New Roman"/>
          <w:kern w:val="2"/>
          <w:sz w:val="24"/>
          <w:szCs w:val="24"/>
        </w:rPr>
        <w:t>7</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天，而粉剂经特殊包装后有效期在</w:t>
      </w:r>
      <w:r>
        <w:rPr>
          <w:rFonts w:ascii="Times New Roman" w:eastAsia="宋体" w:hAnsi="Times New Roman" w:cs="Times New Roman"/>
          <w:kern w:val="2"/>
          <w:sz w:val="24"/>
          <w:szCs w:val="24"/>
        </w:rPr>
        <w:t>6</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12</w:t>
      </w:r>
      <w:r>
        <w:rPr>
          <w:rFonts w:ascii="Times New Roman" w:eastAsia="宋体" w:hAnsi="Times New Roman" w:cs="Times New Roman"/>
          <w:kern w:val="2"/>
          <w:sz w:val="24"/>
          <w:szCs w:val="24"/>
        </w:rPr>
        <w:t>个月。生产上硝化细菌繁殖速度较慢，</w:t>
      </w:r>
      <w:r>
        <w:rPr>
          <w:rFonts w:ascii="Times New Roman" w:eastAsia="宋体" w:hAnsi="Times New Roman" w:cs="Times New Roman"/>
          <w:kern w:val="2"/>
          <w:sz w:val="24"/>
          <w:szCs w:val="24"/>
        </w:rPr>
        <w:t>20</w:t>
      </w:r>
      <w:r>
        <w:rPr>
          <w:rFonts w:ascii="Times New Roman" w:eastAsia="宋体" w:hAnsi="Times New Roman" w:cs="Times New Roman"/>
          <w:kern w:val="2"/>
          <w:sz w:val="24"/>
          <w:szCs w:val="24"/>
        </w:rPr>
        <w:t>多小时才能繁殖一代，一般情况需投放后</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天才可见明显效果，因此要提前使用。</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bCs w:val="0"/>
          <w:kern w:val="2"/>
          <w:sz w:val="24"/>
          <w:szCs w:val="24"/>
        </w:rPr>
        <w:t>（</w:t>
      </w:r>
      <w:r>
        <w:rPr>
          <w:rFonts w:ascii="Times New Roman" w:eastAsia="宋体" w:hAnsi="Times New Roman" w:cs="Times New Roman"/>
          <w:b/>
          <w:bCs w:val="0"/>
          <w:kern w:val="2"/>
          <w:sz w:val="24"/>
          <w:szCs w:val="24"/>
        </w:rPr>
        <w:t>3</w:t>
      </w:r>
      <w:r>
        <w:rPr>
          <w:rFonts w:ascii="Times New Roman" w:eastAsia="宋体" w:hAnsi="Times New Roman" w:cs="Times New Roman"/>
          <w:b/>
          <w:bCs w:val="0"/>
          <w:kern w:val="2"/>
          <w:sz w:val="24"/>
          <w:szCs w:val="24"/>
        </w:rPr>
        <w:t>）芽孢杆菌</w:t>
      </w:r>
      <w:r>
        <w:rPr>
          <w:rFonts w:ascii="Times New Roman" w:eastAsia="宋体" w:hAnsi="Times New Roman" w:cs="Times New Roman"/>
          <w:kern w:val="2"/>
          <w:sz w:val="24"/>
          <w:szCs w:val="24"/>
        </w:rPr>
        <w:t>是一种化能异氧菌，目前用于水产养殖业主要是枯草芽孢杆菌，产品剂型为固体粉剂，通常活菌含量在</w:t>
      </w:r>
      <w:r>
        <w:rPr>
          <w:rFonts w:ascii="Times New Roman" w:eastAsia="宋体" w:hAnsi="Times New Roman" w:cs="Times New Roman"/>
          <w:kern w:val="2"/>
          <w:sz w:val="24"/>
          <w:szCs w:val="24"/>
        </w:rPr>
        <w:t>1×109</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2×109</w:t>
      </w:r>
      <w:r>
        <w:rPr>
          <w:rFonts w:ascii="Times New Roman" w:eastAsia="宋体" w:hAnsi="Times New Roman" w:cs="Times New Roman"/>
          <w:kern w:val="2"/>
          <w:sz w:val="24"/>
          <w:szCs w:val="24"/>
        </w:rPr>
        <w:t>个</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克，有效期</w:t>
      </w:r>
      <w:r>
        <w:rPr>
          <w:rFonts w:ascii="Times New Roman" w:eastAsia="宋体" w:hAnsi="Times New Roman" w:cs="Times New Roman"/>
          <w:kern w:val="2"/>
          <w:sz w:val="24"/>
          <w:szCs w:val="24"/>
        </w:rPr>
        <w:t>12</w:t>
      </w:r>
      <w:r>
        <w:rPr>
          <w:rFonts w:ascii="Times New Roman" w:eastAsia="宋体" w:hAnsi="Times New Roman" w:cs="Times New Roman"/>
          <w:kern w:val="2"/>
          <w:sz w:val="24"/>
          <w:szCs w:val="24"/>
        </w:rPr>
        <w:t>个月左右，使用前要活化培养，采用原池水加少量红糖或蜂蜜，浸泡</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小时后全池泼洒，泼洒时同时开动增氧机。</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bCs w:val="0"/>
          <w:kern w:val="2"/>
          <w:sz w:val="24"/>
          <w:szCs w:val="24"/>
        </w:rPr>
        <w:t>（</w:t>
      </w:r>
      <w:r>
        <w:rPr>
          <w:rFonts w:ascii="Times New Roman" w:eastAsia="宋体" w:hAnsi="Times New Roman" w:cs="Times New Roman"/>
          <w:b/>
          <w:bCs w:val="0"/>
          <w:kern w:val="2"/>
          <w:sz w:val="24"/>
          <w:szCs w:val="24"/>
        </w:rPr>
        <w:t>4</w:t>
      </w:r>
      <w:r>
        <w:rPr>
          <w:rFonts w:ascii="Times New Roman" w:eastAsia="宋体" w:hAnsi="Times New Roman" w:cs="Times New Roman"/>
          <w:b/>
          <w:bCs w:val="0"/>
          <w:kern w:val="2"/>
          <w:sz w:val="24"/>
          <w:szCs w:val="24"/>
        </w:rPr>
        <w:t>）蛭弧菌</w:t>
      </w:r>
      <w:r>
        <w:rPr>
          <w:rFonts w:ascii="Times New Roman" w:eastAsia="宋体" w:hAnsi="Times New Roman" w:cs="Times New Roman"/>
          <w:kern w:val="2"/>
          <w:sz w:val="24"/>
          <w:szCs w:val="24"/>
        </w:rPr>
        <w:t>噬菌蛭弧菌简称蛭弧菌，是一种寄生于其他细菌细胞内并能使其裂解的一类细菌，生产上主要用来净化水体，减少水体致病微生物数量，降低鱼虾蟹染病率和控制病害的发生。生产上运用的品种为嗜水气单胞菌噬菌蛭弧菌，产品剂型为水剂，活菌含量为</w:t>
      </w:r>
      <w:r>
        <w:rPr>
          <w:rFonts w:ascii="Times New Roman" w:eastAsia="宋体" w:hAnsi="Times New Roman" w:cs="Times New Roman"/>
          <w:kern w:val="2"/>
          <w:sz w:val="24"/>
          <w:szCs w:val="24"/>
        </w:rPr>
        <w:t>1×109</w:t>
      </w:r>
      <w:r>
        <w:rPr>
          <w:rFonts w:ascii="Times New Roman" w:eastAsia="宋体" w:hAnsi="Times New Roman" w:cs="Times New Roman"/>
          <w:kern w:val="2"/>
          <w:sz w:val="24"/>
          <w:szCs w:val="24"/>
        </w:rPr>
        <w:t>个</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毫升。</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bCs w:val="0"/>
          <w:kern w:val="2"/>
          <w:sz w:val="24"/>
          <w:szCs w:val="24"/>
        </w:rPr>
        <w:t>（</w:t>
      </w:r>
      <w:r>
        <w:rPr>
          <w:rFonts w:ascii="Times New Roman" w:eastAsia="宋体" w:hAnsi="Times New Roman" w:cs="Times New Roman"/>
          <w:b/>
          <w:bCs w:val="0"/>
          <w:kern w:val="2"/>
          <w:sz w:val="24"/>
          <w:szCs w:val="24"/>
        </w:rPr>
        <w:t>5</w:t>
      </w:r>
      <w:r>
        <w:rPr>
          <w:rFonts w:ascii="Times New Roman" w:eastAsia="宋体" w:hAnsi="Times New Roman" w:cs="Times New Roman"/>
          <w:b/>
          <w:bCs w:val="0"/>
          <w:kern w:val="2"/>
          <w:sz w:val="24"/>
          <w:szCs w:val="24"/>
        </w:rPr>
        <w:t>）乳酸菌</w:t>
      </w:r>
      <w:r>
        <w:rPr>
          <w:rFonts w:ascii="Times New Roman" w:eastAsia="宋体" w:hAnsi="Times New Roman" w:cs="Times New Roman"/>
          <w:kern w:val="2"/>
          <w:sz w:val="24"/>
          <w:szCs w:val="24"/>
        </w:rPr>
        <w:t>是一种厌氧或微缺氧菌，</w:t>
      </w:r>
      <w:r>
        <w:rPr>
          <w:rFonts w:ascii="Times New Roman" w:eastAsia="宋体" w:hAnsi="Times New Roman" w:cs="Times New Roman"/>
          <w:kern w:val="2"/>
          <w:sz w:val="24"/>
          <w:szCs w:val="24"/>
        </w:rPr>
        <w:t>pH</w:t>
      </w:r>
      <w:r>
        <w:rPr>
          <w:rFonts w:ascii="Times New Roman" w:eastAsia="宋体" w:hAnsi="Times New Roman" w:cs="Times New Roman"/>
          <w:kern w:val="2"/>
          <w:sz w:val="24"/>
          <w:szCs w:val="24"/>
        </w:rPr>
        <w:t>值</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4.5</w:t>
      </w:r>
      <w:r>
        <w:rPr>
          <w:rFonts w:ascii="Times New Roman" w:eastAsia="宋体" w:hAnsi="Times New Roman" w:cs="Times New Roman"/>
          <w:kern w:val="2"/>
          <w:sz w:val="24"/>
          <w:szCs w:val="24"/>
        </w:rPr>
        <w:t>仍可生长繁殖，在养殖动物的肠道内定植，合成维生素，辅助食物消化，促进营养物质吸收，克服腐败过程，生产上作为饲料添加剂。</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bCs w:val="0"/>
          <w:kern w:val="2"/>
          <w:sz w:val="24"/>
          <w:szCs w:val="24"/>
        </w:rPr>
        <w:t>（</w:t>
      </w:r>
      <w:r>
        <w:rPr>
          <w:rFonts w:ascii="Times New Roman" w:eastAsia="宋体" w:hAnsi="Times New Roman" w:cs="Times New Roman"/>
          <w:b/>
          <w:bCs w:val="0"/>
          <w:kern w:val="2"/>
          <w:sz w:val="24"/>
          <w:szCs w:val="24"/>
        </w:rPr>
        <w:t>6</w:t>
      </w:r>
      <w:r>
        <w:rPr>
          <w:rFonts w:ascii="Times New Roman" w:eastAsia="宋体" w:hAnsi="Times New Roman" w:cs="Times New Roman"/>
          <w:b/>
          <w:bCs w:val="0"/>
          <w:kern w:val="2"/>
          <w:sz w:val="24"/>
          <w:szCs w:val="24"/>
        </w:rPr>
        <w:t>）双歧杆菌</w:t>
      </w:r>
      <w:r>
        <w:rPr>
          <w:rFonts w:ascii="Times New Roman" w:eastAsia="宋体" w:hAnsi="Times New Roman" w:cs="Times New Roman"/>
          <w:kern w:val="2"/>
          <w:sz w:val="24"/>
          <w:szCs w:val="24"/>
        </w:rPr>
        <w:t>是一种厌氧菌，最适生长温度</w:t>
      </w:r>
      <w:r>
        <w:rPr>
          <w:rFonts w:ascii="Times New Roman" w:eastAsia="宋体" w:hAnsi="Times New Roman" w:cs="Times New Roman"/>
          <w:kern w:val="2"/>
          <w:sz w:val="24"/>
          <w:szCs w:val="24"/>
        </w:rPr>
        <w:t>37</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pH</w:t>
      </w:r>
      <w:r>
        <w:rPr>
          <w:rFonts w:ascii="Times New Roman" w:eastAsia="宋体" w:hAnsi="Times New Roman" w:cs="Times New Roman"/>
          <w:kern w:val="2"/>
          <w:sz w:val="24"/>
          <w:szCs w:val="24"/>
        </w:rPr>
        <w:t>值</w:t>
      </w:r>
      <w:r>
        <w:rPr>
          <w:rFonts w:ascii="Times New Roman" w:eastAsia="宋体" w:hAnsi="Times New Roman" w:cs="Times New Roman"/>
          <w:kern w:val="2"/>
          <w:sz w:val="24"/>
          <w:szCs w:val="24"/>
        </w:rPr>
        <w:t>&gt;8.0</w:t>
      </w:r>
      <w:r>
        <w:rPr>
          <w:rFonts w:ascii="Times New Roman" w:eastAsia="宋体" w:hAnsi="Times New Roman" w:cs="Times New Roman"/>
          <w:kern w:val="2"/>
          <w:sz w:val="24"/>
          <w:szCs w:val="24"/>
        </w:rPr>
        <w:t>不生长，具有维持肠道菌群平衡，治疗肠道功能紊乱，抗肿瘤和免疫调节功能，在生产上可以用于鱼类、甲鱼等爬行类的饲料添加，增加免疫能力。</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bCs w:val="0"/>
          <w:kern w:val="2"/>
          <w:sz w:val="24"/>
          <w:szCs w:val="24"/>
        </w:rPr>
        <w:t>（</w:t>
      </w:r>
      <w:r>
        <w:rPr>
          <w:rFonts w:ascii="Times New Roman" w:eastAsia="宋体" w:hAnsi="Times New Roman" w:cs="Times New Roman"/>
          <w:b/>
          <w:bCs w:val="0"/>
          <w:kern w:val="2"/>
          <w:sz w:val="24"/>
          <w:szCs w:val="24"/>
        </w:rPr>
        <w:t>7</w:t>
      </w:r>
      <w:r>
        <w:rPr>
          <w:rFonts w:ascii="Times New Roman" w:eastAsia="宋体" w:hAnsi="Times New Roman" w:cs="Times New Roman"/>
          <w:b/>
          <w:bCs w:val="0"/>
          <w:kern w:val="2"/>
          <w:sz w:val="24"/>
          <w:szCs w:val="24"/>
        </w:rPr>
        <w:t>）放线菌</w:t>
      </w:r>
      <w:r>
        <w:rPr>
          <w:rFonts w:ascii="Times New Roman" w:eastAsia="宋体" w:hAnsi="Times New Roman" w:cs="Times New Roman"/>
          <w:kern w:val="2"/>
          <w:sz w:val="24"/>
          <w:szCs w:val="24"/>
        </w:rPr>
        <w:t>目前水产生产上运用的主要是嗜热性放线菌，对于养殖水体中的氨氮降解及增加溶氧和稳定</w:t>
      </w:r>
      <w:r>
        <w:rPr>
          <w:rFonts w:ascii="Times New Roman" w:eastAsia="宋体" w:hAnsi="Times New Roman" w:cs="Times New Roman"/>
          <w:kern w:val="2"/>
          <w:sz w:val="24"/>
          <w:szCs w:val="24"/>
        </w:rPr>
        <w:t>pH</w:t>
      </w:r>
      <w:r>
        <w:rPr>
          <w:rFonts w:ascii="Times New Roman" w:eastAsia="宋体" w:hAnsi="Times New Roman" w:cs="Times New Roman"/>
          <w:kern w:val="2"/>
          <w:sz w:val="24"/>
          <w:szCs w:val="24"/>
        </w:rPr>
        <w:t>值有较好效果，尤其在甲鱼温室养殖运用更佳，与光合细菌合用效果更好。</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bCs w:val="0"/>
          <w:kern w:val="2"/>
          <w:sz w:val="24"/>
          <w:szCs w:val="24"/>
        </w:rPr>
        <w:t>（</w:t>
      </w:r>
      <w:r>
        <w:rPr>
          <w:rFonts w:ascii="Times New Roman" w:eastAsia="宋体" w:hAnsi="Times New Roman" w:cs="Times New Roman"/>
          <w:b/>
          <w:bCs w:val="0"/>
          <w:kern w:val="2"/>
          <w:sz w:val="24"/>
          <w:szCs w:val="24"/>
        </w:rPr>
        <w:t>8</w:t>
      </w:r>
      <w:r>
        <w:rPr>
          <w:rFonts w:ascii="Times New Roman" w:eastAsia="宋体" w:hAnsi="Times New Roman" w:cs="Times New Roman"/>
          <w:b/>
          <w:bCs w:val="0"/>
          <w:kern w:val="2"/>
          <w:sz w:val="24"/>
          <w:szCs w:val="24"/>
        </w:rPr>
        <w:t>）酵母菌</w:t>
      </w:r>
      <w:r>
        <w:rPr>
          <w:rFonts w:ascii="Times New Roman" w:eastAsia="宋体" w:hAnsi="Times New Roman" w:cs="Times New Roman"/>
          <w:kern w:val="2"/>
          <w:sz w:val="24"/>
          <w:szCs w:val="24"/>
        </w:rPr>
        <w:t>酵母细菌富含蛋白质、核酸、维生素等营养成分，适口性好，可促进养殖对象摄食，提高消化吸收率，增强抗病力。泼洒外用能有效分解溶于池水中的糖类，迅速降低水体中生物耗氧量，改善水质。</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bCs w:val="0"/>
          <w:kern w:val="2"/>
          <w:sz w:val="24"/>
          <w:szCs w:val="24"/>
        </w:rPr>
        <w:t>（</w:t>
      </w:r>
      <w:r>
        <w:rPr>
          <w:rFonts w:ascii="Times New Roman" w:eastAsia="宋体" w:hAnsi="Times New Roman" w:cs="Times New Roman"/>
          <w:b/>
          <w:bCs w:val="0"/>
          <w:kern w:val="2"/>
          <w:sz w:val="24"/>
          <w:szCs w:val="24"/>
        </w:rPr>
        <w:t>9</w:t>
      </w:r>
      <w:r>
        <w:rPr>
          <w:rFonts w:ascii="Times New Roman" w:eastAsia="宋体" w:hAnsi="Times New Roman" w:cs="Times New Roman"/>
          <w:b/>
          <w:bCs w:val="0"/>
          <w:kern w:val="2"/>
          <w:sz w:val="24"/>
          <w:szCs w:val="24"/>
        </w:rPr>
        <w:t>）</w:t>
      </w:r>
      <w:r>
        <w:rPr>
          <w:rFonts w:ascii="Times New Roman" w:eastAsia="宋体" w:hAnsi="Times New Roman" w:cs="Times New Roman"/>
          <w:b/>
          <w:bCs w:val="0"/>
          <w:kern w:val="2"/>
          <w:sz w:val="24"/>
          <w:szCs w:val="24"/>
        </w:rPr>
        <w:t>EM</w:t>
      </w:r>
      <w:r>
        <w:rPr>
          <w:rFonts w:ascii="Times New Roman" w:eastAsia="宋体" w:hAnsi="Times New Roman" w:cs="Times New Roman"/>
          <w:kern w:val="2"/>
          <w:sz w:val="24"/>
          <w:szCs w:val="24"/>
        </w:rPr>
        <w:t>主要由光合细菌、乳酸菌群、酵母菌群、放线菌群、丝状菌群等</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科</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属</w:t>
      </w:r>
      <w:r>
        <w:rPr>
          <w:rFonts w:ascii="Times New Roman" w:eastAsia="宋体" w:hAnsi="Times New Roman" w:cs="Times New Roman"/>
          <w:kern w:val="2"/>
          <w:sz w:val="24"/>
          <w:szCs w:val="24"/>
        </w:rPr>
        <w:t>80</w:t>
      </w:r>
      <w:r>
        <w:rPr>
          <w:rFonts w:ascii="Times New Roman" w:eastAsia="宋体" w:hAnsi="Times New Roman" w:cs="Times New Roman"/>
          <w:kern w:val="2"/>
          <w:sz w:val="24"/>
          <w:szCs w:val="24"/>
        </w:rPr>
        <w:t>余种有益菌种复合而成，目前水产上只有</w:t>
      </w:r>
      <w:r>
        <w:rPr>
          <w:rFonts w:ascii="Times New Roman" w:eastAsia="宋体" w:hAnsi="Times New Roman" w:cs="Times New Roman"/>
          <w:kern w:val="2"/>
          <w:sz w:val="24"/>
          <w:szCs w:val="24"/>
        </w:rPr>
        <w:t>7</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8</w:t>
      </w:r>
      <w:r>
        <w:rPr>
          <w:rFonts w:ascii="Times New Roman" w:eastAsia="宋体" w:hAnsi="Times New Roman" w:cs="Times New Roman"/>
          <w:kern w:val="2"/>
          <w:sz w:val="24"/>
          <w:szCs w:val="24"/>
        </w:rPr>
        <w:t>个菌种组成，在效果上尚未达到</w:t>
      </w:r>
      <w:r>
        <w:rPr>
          <w:rFonts w:ascii="Times New Roman" w:eastAsia="宋体" w:hAnsi="Times New Roman" w:cs="Times New Roman"/>
          <w:kern w:val="2"/>
          <w:sz w:val="24"/>
          <w:szCs w:val="24"/>
        </w:rPr>
        <w:t>EM</w:t>
      </w:r>
      <w:r>
        <w:rPr>
          <w:rFonts w:ascii="Times New Roman" w:eastAsia="宋体" w:hAnsi="Times New Roman" w:cs="Times New Roman"/>
          <w:kern w:val="2"/>
          <w:sz w:val="24"/>
          <w:szCs w:val="24"/>
        </w:rPr>
        <w:t>菌的设计要求。产品剂型以水剂为主，有效活菌数标准为</w:t>
      </w:r>
      <w:r>
        <w:rPr>
          <w:rFonts w:ascii="Times New Roman" w:eastAsia="宋体" w:hAnsi="Times New Roman" w:cs="Times New Roman"/>
          <w:kern w:val="2"/>
          <w:sz w:val="24"/>
          <w:szCs w:val="24"/>
        </w:rPr>
        <w:t>2×109</w:t>
      </w:r>
      <w:r>
        <w:rPr>
          <w:rFonts w:ascii="Times New Roman" w:eastAsia="宋体" w:hAnsi="Times New Roman" w:cs="Times New Roman"/>
          <w:kern w:val="2"/>
          <w:sz w:val="24"/>
          <w:szCs w:val="24"/>
        </w:rPr>
        <w:t>个</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毫升。在水质恶化池塘可全池泼洒</w:t>
      </w:r>
      <w:r>
        <w:rPr>
          <w:rFonts w:ascii="Times New Roman" w:eastAsia="宋体" w:hAnsi="Times New Roman" w:cs="Times New Roman"/>
          <w:kern w:val="2"/>
          <w:sz w:val="24"/>
          <w:szCs w:val="24"/>
        </w:rPr>
        <w:t>EM</w:t>
      </w:r>
      <w:r>
        <w:rPr>
          <w:rFonts w:ascii="Times New Roman" w:eastAsia="宋体" w:hAnsi="Times New Roman" w:cs="Times New Roman"/>
          <w:kern w:val="2"/>
          <w:sz w:val="24"/>
          <w:szCs w:val="24"/>
        </w:rPr>
        <w:t>菌，增加溶解氧，降低氨、硫化氢等有害物质，改善水质。</w:t>
      </w:r>
      <w:r>
        <w:rPr>
          <w:rFonts w:ascii="Times New Roman" w:eastAsia="宋体" w:hAnsi="Times New Roman" w:cs="Times New Roman"/>
          <w:kern w:val="2"/>
          <w:sz w:val="24"/>
          <w:szCs w:val="24"/>
        </w:rPr>
        <w:t>EM</w:t>
      </w:r>
      <w:r>
        <w:rPr>
          <w:rFonts w:ascii="Times New Roman" w:eastAsia="宋体" w:hAnsi="Times New Roman" w:cs="Times New Roman"/>
          <w:kern w:val="2"/>
          <w:sz w:val="24"/>
          <w:szCs w:val="24"/>
        </w:rPr>
        <w:t>和一般生物制剂相比，它具有结构复杂、性能稳定、功能齐全的优势。使用方法主要如下两种，一是饵料搅拌投喂，二是加等量红糖后加</w:t>
      </w:r>
      <w:r>
        <w:rPr>
          <w:rFonts w:ascii="Times New Roman" w:eastAsia="宋体" w:hAnsi="Times New Roman" w:cs="Times New Roman"/>
          <w:kern w:val="2"/>
          <w:sz w:val="24"/>
          <w:szCs w:val="24"/>
        </w:rPr>
        <w:t>20</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100</w:t>
      </w:r>
      <w:r>
        <w:rPr>
          <w:rFonts w:ascii="Times New Roman" w:eastAsia="宋体" w:hAnsi="Times New Roman" w:cs="Times New Roman"/>
          <w:kern w:val="2"/>
          <w:sz w:val="24"/>
          <w:szCs w:val="24"/>
        </w:rPr>
        <w:t>倍干净水混合后全池泼洒。具体用量等参照各品牌说明书。</w:t>
      </w:r>
    </w:p>
    <w:p w:rsidR="005178EA" w:rsidRDefault="00B5728A">
      <w:pPr>
        <w:ind w:firstLineChars="200" w:firstLine="482"/>
        <w:rPr>
          <w:rFonts w:ascii="Times New Roman" w:eastAsia="宋体" w:hAnsi="Times New Roman" w:cs="Times New Roman"/>
          <w:b/>
          <w:bCs w:val="0"/>
          <w:kern w:val="2"/>
          <w:sz w:val="24"/>
          <w:szCs w:val="24"/>
        </w:rPr>
      </w:pPr>
      <w:r>
        <w:rPr>
          <w:rFonts w:ascii="Times New Roman" w:eastAsia="宋体" w:hAnsi="Times New Roman" w:cs="Times New Roman"/>
          <w:b/>
          <w:bCs w:val="0"/>
          <w:kern w:val="2"/>
          <w:sz w:val="24"/>
          <w:szCs w:val="24"/>
        </w:rPr>
        <w:t>2</w:t>
      </w:r>
      <w:r>
        <w:rPr>
          <w:rFonts w:ascii="Times New Roman" w:eastAsia="宋体" w:hAnsi="Times New Roman" w:cs="Times New Roman"/>
          <w:b/>
          <w:bCs w:val="0"/>
          <w:kern w:val="2"/>
          <w:sz w:val="24"/>
          <w:szCs w:val="24"/>
        </w:rPr>
        <w:t>．影响微生态制剂使用效果的环境因子</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bCs w:val="0"/>
          <w:kern w:val="2"/>
          <w:sz w:val="24"/>
          <w:szCs w:val="24"/>
        </w:rPr>
        <w:t>（</w:t>
      </w:r>
      <w:r>
        <w:rPr>
          <w:rFonts w:ascii="Times New Roman" w:eastAsia="宋体" w:hAnsi="Times New Roman" w:cs="Times New Roman"/>
          <w:b/>
          <w:bCs w:val="0"/>
          <w:kern w:val="2"/>
          <w:sz w:val="24"/>
          <w:szCs w:val="24"/>
        </w:rPr>
        <w:t>1</w:t>
      </w:r>
      <w:r>
        <w:rPr>
          <w:rFonts w:ascii="Times New Roman" w:eastAsia="宋体" w:hAnsi="Times New Roman" w:cs="Times New Roman"/>
          <w:b/>
          <w:bCs w:val="0"/>
          <w:kern w:val="2"/>
          <w:sz w:val="24"/>
          <w:szCs w:val="24"/>
        </w:rPr>
        <w:t>）温度</w:t>
      </w:r>
      <w:r>
        <w:rPr>
          <w:rFonts w:ascii="Times New Roman" w:eastAsia="宋体" w:hAnsi="Times New Roman" w:cs="Times New Roman"/>
          <w:kern w:val="2"/>
          <w:sz w:val="24"/>
          <w:szCs w:val="24"/>
        </w:rPr>
        <w:t>温度是控制微生物生长的重要因素，微生物的生长受低温限制，最适生长温度范围很窄，温度太高也会影响生长，高温可以达到致死点。使用微生态制剂一般要求水温不低于</w:t>
      </w:r>
      <w:r>
        <w:rPr>
          <w:rFonts w:ascii="Times New Roman" w:eastAsia="宋体" w:hAnsi="Times New Roman" w:cs="Times New Roman"/>
          <w:kern w:val="2"/>
          <w:sz w:val="24"/>
          <w:szCs w:val="24"/>
        </w:rPr>
        <w:t>15℃</w:t>
      </w:r>
      <w:r>
        <w:rPr>
          <w:rFonts w:ascii="Times New Roman" w:eastAsia="宋体" w:hAnsi="Times New Roman" w:cs="Times New Roman"/>
          <w:kern w:val="2"/>
          <w:sz w:val="24"/>
          <w:szCs w:val="24"/>
        </w:rPr>
        <w:t>，适温范围内，水温越高效果越明显，</w:t>
      </w:r>
      <w:r>
        <w:rPr>
          <w:rFonts w:ascii="Times New Roman" w:eastAsia="宋体" w:hAnsi="Times New Roman" w:cs="Times New Roman"/>
          <w:kern w:val="2"/>
          <w:sz w:val="24"/>
          <w:szCs w:val="24"/>
        </w:rPr>
        <w:t>25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30℃</w:t>
      </w:r>
      <w:r>
        <w:rPr>
          <w:rFonts w:ascii="Times New Roman" w:eastAsia="宋体" w:hAnsi="Times New Roman" w:cs="Times New Roman"/>
          <w:kern w:val="2"/>
          <w:sz w:val="24"/>
          <w:szCs w:val="24"/>
        </w:rPr>
        <w:t>使用效果最佳。</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bCs w:val="0"/>
          <w:kern w:val="2"/>
          <w:sz w:val="24"/>
          <w:szCs w:val="24"/>
        </w:rPr>
        <w:t>（</w:t>
      </w:r>
      <w:r>
        <w:rPr>
          <w:rFonts w:ascii="Times New Roman" w:eastAsia="宋体" w:hAnsi="Times New Roman" w:cs="Times New Roman"/>
          <w:b/>
          <w:bCs w:val="0"/>
          <w:kern w:val="2"/>
          <w:sz w:val="24"/>
          <w:szCs w:val="24"/>
        </w:rPr>
        <w:t>2</w:t>
      </w:r>
      <w:r>
        <w:rPr>
          <w:rFonts w:ascii="Times New Roman" w:eastAsia="宋体" w:hAnsi="Times New Roman" w:cs="Times New Roman"/>
          <w:b/>
          <w:bCs w:val="0"/>
          <w:kern w:val="2"/>
          <w:sz w:val="24"/>
          <w:szCs w:val="24"/>
        </w:rPr>
        <w:t>）溶解氧</w:t>
      </w:r>
      <w:r>
        <w:rPr>
          <w:rFonts w:ascii="Times New Roman" w:eastAsia="宋体" w:hAnsi="Times New Roman" w:cs="Times New Roman"/>
          <w:kern w:val="2"/>
          <w:sz w:val="24"/>
          <w:szCs w:val="24"/>
        </w:rPr>
        <w:t>泼洒型微生态制剂为好氧菌，其呼吸需要氧的持续供应。大气中氧不容易进入池塘底部，因而，投放时同时开启增氧机，或结合对氧要求不高的</w:t>
      </w:r>
      <w:r>
        <w:rPr>
          <w:rFonts w:ascii="Times New Roman" w:eastAsia="宋体" w:hAnsi="Times New Roman" w:cs="Times New Roman"/>
          <w:kern w:val="2"/>
          <w:sz w:val="24"/>
          <w:szCs w:val="24"/>
        </w:rPr>
        <w:t>EM</w:t>
      </w:r>
      <w:r>
        <w:rPr>
          <w:rFonts w:ascii="Times New Roman" w:eastAsia="宋体" w:hAnsi="Times New Roman" w:cs="Times New Roman"/>
          <w:kern w:val="2"/>
          <w:sz w:val="24"/>
          <w:szCs w:val="24"/>
        </w:rPr>
        <w:t>菌一起投放。</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bCs w:val="0"/>
          <w:kern w:val="2"/>
          <w:sz w:val="24"/>
          <w:szCs w:val="24"/>
        </w:rPr>
        <w:t>（</w:t>
      </w:r>
      <w:r>
        <w:rPr>
          <w:rFonts w:ascii="Times New Roman" w:eastAsia="宋体" w:hAnsi="Times New Roman" w:cs="Times New Roman"/>
          <w:b/>
          <w:bCs w:val="0"/>
          <w:kern w:val="2"/>
          <w:sz w:val="24"/>
          <w:szCs w:val="24"/>
        </w:rPr>
        <w:t>3</w:t>
      </w:r>
      <w:r>
        <w:rPr>
          <w:rFonts w:ascii="Times New Roman" w:eastAsia="宋体" w:hAnsi="Times New Roman" w:cs="Times New Roman"/>
          <w:b/>
          <w:bCs w:val="0"/>
          <w:kern w:val="2"/>
          <w:sz w:val="24"/>
          <w:szCs w:val="24"/>
        </w:rPr>
        <w:t>）</w:t>
      </w:r>
      <w:r>
        <w:rPr>
          <w:rFonts w:ascii="Times New Roman" w:eastAsia="宋体" w:hAnsi="Times New Roman" w:cs="Times New Roman"/>
          <w:b/>
          <w:bCs w:val="0"/>
          <w:kern w:val="2"/>
          <w:sz w:val="24"/>
          <w:szCs w:val="24"/>
        </w:rPr>
        <w:t>pH</w:t>
      </w:r>
      <w:r>
        <w:rPr>
          <w:rFonts w:ascii="Times New Roman" w:eastAsia="宋体" w:hAnsi="Times New Roman" w:cs="Times New Roman"/>
          <w:b/>
          <w:bCs w:val="0"/>
          <w:kern w:val="2"/>
          <w:sz w:val="24"/>
          <w:szCs w:val="24"/>
        </w:rPr>
        <w:t>值</w:t>
      </w:r>
      <w:r>
        <w:rPr>
          <w:rFonts w:ascii="Times New Roman" w:eastAsia="宋体" w:hAnsi="Times New Roman" w:cs="Times New Roman"/>
          <w:kern w:val="2"/>
          <w:sz w:val="24"/>
          <w:szCs w:val="24"/>
        </w:rPr>
        <w:t>每一种微生物的生长有其最合适的</w:t>
      </w:r>
      <w:r>
        <w:rPr>
          <w:rFonts w:ascii="Times New Roman" w:eastAsia="宋体" w:hAnsi="Times New Roman" w:cs="Times New Roman"/>
          <w:kern w:val="2"/>
          <w:sz w:val="24"/>
          <w:szCs w:val="24"/>
        </w:rPr>
        <w:t>pH</w:t>
      </w:r>
      <w:r>
        <w:rPr>
          <w:rFonts w:ascii="Times New Roman" w:eastAsia="宋体" w:hAnsi="Times New Roman" w:cs="Times New Roman"/>
          <w:kern w:val="2"/>
          <w:sz w:val="24"/>
          <w:szCs w:val="24"/>
        </w:rPr>
        <w:t>值。一般</w:t>
      </w:r>
      <w:r>
        <w:rPr>
          <w:rFonts w:ascii="Times New Roman" w:eastAsia="宋体" w:hAnsi="Times New Roman" w:cs="Times New Roman"/>
          <w:kern w:val="2"/>
          <w:sz w:val="24"/>
          <w:szCs w:val="24"/>
        </w:rPr>
        <w:t>pH</w:t>
      </w:r>
      <w:r>
        <w:rPr>
          <w:rFonts w:ascii="Times New Roman" w:eastAsia="宋体" w:hAnsi="Times New Roman" w:cs="Times New Roman"/>
          <w:kern w:val="2"/>
          <w:sz w:val="24"/>
          <w:szCs w:val="24"/>
        </w:rPr>
        <w:t>值</w:t>
      </w:r>
      <w:r>
        <w:rPr>
          <w:rFonts w:ascii="Times New Roman" w:eastAsia="宋体" w:hAnsi="Times New Roman" w:cs="Times New Roman"/>
          <w:kern w:val="2"/>
          <w:sz w:val="24"/>
          <w:szCs w:val="24"/>
        </w:rPr>
        <w:t>7</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8</w:t>
      </w:r>
      <w:r>
        <w:rPr>
          <w:rFonts w:ascii="Times New Roman" w:eastAsia="宋体" w:hAnsi="Times New Roman" w:cs="Times New Roman"/>
          <w:kern w:val="2"/>
          <w:sz w:val="24"/>
          <w:szCs w:val="24"/>
        </w:rPr>
        <w:t>时细菌生长最旺盛，如池塘水质偏酸时可采用投放生石灰或降酸微生物来提高</w:t>
      </w:r>
      <w:r>
        <w:rPr>
          <w:rFonts w:ascii="Times New Roman" w:eastAsia="宋体" w:hAnsi="Times New Roman" w:cs="Times New Roman"/>
          <w:kern w:val="2"/>
          <w:sz w:val="24"/>
          <w:szCs w:val="24"/>
        </w:rPr>
        <w:t>pH</w:t>
      </w:r>
      <w:r>
        <w:rPr>
          <w:rFonts w:ascii="Times New Roman" w:eastAsia="宋体" w:hAnsi="Times New Roman" w:cs="Times New Roman"/>
          <w:kern w:val="2"/>
          <w:sz w:val="24"/>
          <w:szCs w:val="24"/>
        </w:rPr>
        <w:t>值。</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二</w:t>
      </w:r>
      <w:r>
        <w:rPr>
          <w:rFonts w:ascii="Times New Roman" w:eastAsia="宋体" w:hAnsi="Times New Roman" w:cs="Times New Roman"/>
          <w:b/>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lastRenderedPageBreak/>
        <w:t>全省池塘养殖区域</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三</w:t>
      </w:r>
      <w:r>
        <w:rPr>
          <w:rFonts w:ascii="Times New Roman" w:eastAsia="宋体" w:hAnsi="Times New Roman" w:cs="Times New Roman"/>
          <w:b/>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1. </w:t>
      </w:r>
      <w:r>
        <w:rPr>
          <w:rFonts w:ascii="Times New Roman" w:eastAsia="宋体" w:hAnsi="Times New Roman" w:cs="Times New Roman"/>
          <w:kern w:val="2"/>
          <w:sz w:val="24"/>
          <w:szCs w:val="24"/>
        </w:rPr>
        <w:t>长期使用。微生态制剂的预防效果好于治疗效果，其作用发挥较慢，长期使用方能达到预期的效果。</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2. </w:t>
      </w:r>
      <w:r>
        <w:rPr>
          <w:rFonts w:ascii="Times New Roman" w:eastAsia="宋体" w:hAnsi="Times New Roman" w:cs="Times New Roman"/>
          <w:kern w:val="2"/>
          <w:sz w:val="24"/>
          <w:szCs w:val="24"/>
        </w:rPr>
        <w:t>尽早使用。通过先入菌的大量繁殖，形成优势种群，减少或阻碍病原菌的繁殖。</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3. </w:t>
      </w:r>
      <w:r>
        <w:rPr>
          <w:rFonts w:ascii="Times New Roman" w:eastAsia="宋体" w:hAnsi="Times New Roman" w:cs="Times New Roman"/>
          <w:kern w:val="2"/>
          <w:sz w:val="24"/>
          <w:szCs w:val="24"/>
        </w:rPr>
        <w:t>禁止与抗生素、消毒杀菌药或具有抗菌作用的中草药同时使用。</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4. </w:t>
      </w:r>
      <w:r>
        <w:rPr>
          <w:rFonts w:ascii="Times New Roman" w:eastAsia="宋体" w:hAnsi="Times New Roman" w:cs="Times New Roman"/>
          <w:kern w:val="2"/>
          <w:sz w:val="24"/>
          <w:szCs w:val="24"/>
        </w:rPr>
        <w:t>施用时注意菌体活力及菌体数量，一般要求含</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亿个</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毫升以上的活菌体，且活力强，同时注意制剂的保存期，随着保持期的延长，活菌数量逐渐减少，故保存期不宜过长，并且打开包装后尽快使用。</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5. </w:t>
      </w:r>
      <w:r>
        <w:rPr>
          <w:rFonts w:ascii="Times New Roman" w:eastAsia="宋体" w:hAnsi="Times New Roman" w:cs="Times New Roman"/>
          <w:kern w:val="2"/>
          <w:sz w:val="24"/>
          <w:szCs w:val="24"/>
        </w:rPr>
        <w:t>有的微生态制剂使用前要活化培养。活化能让微生物迅速</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复活</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，活菌数量成倍增加，也能使菌迅速适应池塘水质条件，如芽孢杆菌。</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6. </w:t>
      </w:r>
      <w:r>
        <w:rPr>
          <w:rFonts w:ascii="Times New Roman" w:eastAsia="宋体" w:hAnsi="Times New Roman" w:cs="Times New Roman"/>
          <w:kern w:val="2"/>
          <w:sz w:val="24"/>
          <w:szCs w:val="24"/>
        </w:rPr>
        <w:t>注意不利因素的影响。如温度、</w:t>
      </w:r>
      <w:r>
        <w:rPr>
          <w:rFonts w:ascii="Times New Roman" w:eastAsia="宋体" w:hAnsi="Times New Roman" w:cs="Times New Roman"/>
          <w:kern w:val="2"/>
          <w:sz w:val="24"/>
          <w:szCs w:val="24"/>
        </w:rPr>
        <w:t>pH</w:t>
      </w:r>
      <w:r>
        <w:rPr>
          <w:rFonts w:ascii="Times New Roman" w:eastAsia="宋体" w:hAnsi="Times New Roman" w:cs="Times New Roman"/>
          <w:kern w:val="2"/>
          <w:sz w:val="24"/>
          <w:szCs w:val="24"/>
        </w:rPr>
        <w:t>值、硝化细菌在</w:t>
      </w:r>
      <w:r>
        <w:rPr>
          <w:rFonts w:ascii="Times New Roman" w:eastAsia="宋体" w:hAnsi="Times New Roman" w:cs="Times New Roman"/>
          <w:kern w:val="2"/>
          <w:sz w:val="24"/>
          <w:szCs w:val="24"/>
        </w:rPr>
        <w:t>pH</w:t>
      </w:r>
      <w:r>
        <w:rPr>
          <w:rFonts w:ascii="Times New Roman" w:eastAsia="宋体" w:hAnsi="Times New Roman" w:cs="Times New Roman"/>
          <w:kern w:val="2"/>
          <w:sz w:val="24"/>
          <w:szCs w:val="24"/>
        </w:rPr>
        <w:t>值</w:t>
      </w:r>
      <w:r>
        <w:rPr>
          <w:rFonts w:ascii="Times New Roman" w:eastAsia="宋体" w:hAnsi="Times New Roman" w:cs="Times New Roman"/>
          <w:kern w:val="2"/>
          <w:sz w:val="24"/>
          <w:szCs w:val="24"/>
        </w:rPr>
        <w:t>&lt;7</w:t>
      </w:r>
      <w:r>
        <w:rPr>
          <w:rFonts w:ascii="Times New Roman" w:eastAsia="宋体" w:hAnsi="Times New Roman" w:cs="Times New Roman"/>
          <w:kern w:val="2"/>
          <w:sz w:val="24"/>
          <w:szCs w:val="24"/>
        </w:rPr>
        <w:t>或</w:t>
      </w:r>
      <w:r>
        <w:rPr>
          <w:rFonts w:ascii="Times New Roman" w:eastAsia="宋体" w:hAnsi="Times New Roman" w:cs="Times New Roman"/>
          <w:kern w:val="2"/>
          <w:sz w:val="24"/>
          <w:szCs w:val="24"/>
        </w:rPr>
        <w:t>pH</w:t>
      </w:r>
      <w:r>
        <w:rPr>
          <w:rFonts w:ascii="Times New Roman" w:eastAsia="宋体" w:hAnsi="Times New Roman" w:cs="Times New Roman"/>
          <w:kern w:val="2"/>
          <w:sz w:val="24"/>
          <w:szCs w:val="24"/>
        </w:rPr>
        <w:t>值</w:t>
      </w:r>
      <w:r>
        <w:rPr>
          <w:rFonts w:ascii="Times New Roman" w:eastAsia="宋体" w:hAnsi="Times New Roman" w:cs="Times New Roman"/>
          <w:kern w:val="2"/>
          <w:sz w:val="24"/>
          <w:szCs w:val="24"/>
        </w:rPr>
        <w:t>&gt;8.5</w:t>
      </w:r>
      <w:r>
        <w:rPr>
          <w:rFonts w:ascii="Times New Roman" w:eastAsia="宋体" w:hAnsi="Times New Roman" w:cs="Times New Roman"/>
          <w:kern w:val="2"/>
          <w:sz w:val="24"/>
          <w:szCs w:val="24"/>
        </w:rPr>
        <w:t>的水体中繁殖速度会受到一定影响，最适范围为</w:t>
      </w:r>
      <w:r>
        <w:rPr>
          <w:rFonts w:ascii="Times New Roman" w:eastAsia="宋体" w:hAnsi="Times New Roman" w:cs="Times New Roman"/>
          <w:kern w:val="2"/>
          <w:sz w:val="24"/>
          <w:szCs w:val="24"/>
        </w:rPr>
        <w:t>7.8</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8.2</w:t>
      </w:r>
      <w:r>
        <w:rPr>
          <w:rFonts w:ascii="Times New Roman" w:eastAsia="宋体" w:hAnsi="Times New Roman" w:cs="Times New Roman"/>
          <w:kern w:val="2"/>
          <w:sz w:val="24"/>
          <w:szCs w:val="24"/>
        </w:rPr>
        <w:t>，所以要控制好水体中的</w:t>
      </w:r>
      <w:r>
        <w:rPr>
          <w:rFonts w:ascii="Times New Roman" w:eastAsia="宋体" w:hAnsi="Times New Roman" w:cs="Times New Roman"/>
          <w:kern w:val="2"/>
          <w:sz w:val="24"/>
          <w:szCs w:val="24"/>
        </w:rPr>
        <w:t>pH</w:t>
      </w:r>
      <w:r>
        <w:rPr>
          <w:rFonts w:ascii="Times New Roman" w:eastAsia="宋体" w:hAnsi="Times New Roman" w:cs="Times New Roman"/>
          <w:kern w:val="2"/>
          <w:sz w:val="24"/>
          <w:szCs w:val="24"/>
        </w:rPr>
        <w:t>值，以利于有益微生物的生长。</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7. </w:t>
      </w:r>
      <w:r>
        <w:rPr>
          <w:rFonts w:ascii="Times New Roman" w:eastAsia="宋体" w:hAnsi="Times New Roman" w:cs="Times New Roman"/>
          <w:kern w:val="2"/>
          <w:sz w:val="24"/>
          <w:szCs w:val="24"/>
        </w:rPr>
        <w:t>遇到水质败坏严重的发病池塘，水质处理时，先用大剂量活菌加维生素</w:t>
      </w:r>
      <w:r>
        <w:rPr>
          <w:rFonts w:ascii="Times New Roman" w:eastAsia="宋体" w:hAnsi="Times New Roman" w:cs="Times New Roman"/>
          <w:kern w:val="2"/>
          <w:sz w:val="24"/>
          <w:szCs w:val="24"/>
        </w:rPr>
        <w:t>C</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E</w:t>
      </w:r>
      <w:r>
        <w:rPr>
          <w:rFonts w:ascii="Times New Roman" w:eastAsia="宋体" w:hAnsi="Times New Roman" w:cs="Times New Roman"/>
          <w:kern w:val="2"/>
          <w:sz w:val="24"/>
          <w:szCs w:val="24"/>
        </w:rPr>
        <w:t>等抗应激类的物质，把水质调控好后再施用药物效果好，而且稳妥。</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8. </w:t>
      </w:r>
      <w:r>
        <w:rPr>
          <w:rFonts w:ascii="Times New Roman" w:eastAsia="宋体" w:hAnsi="Times New Roman" w:cs="Times New Roman"/>
          <w:kern w:val="2"/>
          <w:sz w:val="24"/>
          <w:szCs w:val="24"/>
        </w:rPr>
        <w:t>微生态制剂不是药物，一旦发生病害一定要用相关药物治疗</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bookmarkStart w:id="105" w:name="_Toc57970389"/>
      <w:bookmarkStart w:id="106" w:name="_Toc60322763"/>
      <w:r>
        <w:rPr>
          <w:rFonts w:ascii="Times New Roman" w:eastAsia="宋体" w:hAnsi="Times New Roman" w:cs="Times New Roman"/>
          <w:b/>
          <w:kern w:val="2"/>
          <w:sz w:val="28"/>
          <w:szCs w:val="32"/>
        </w:rPr>
        <w:t>稻</w:t>
      </w:r>
      <w:r>
        <w:rPr>
          <w:rFonts w:ascii="Times New Roman" w:eastAsia="宋体" w:hAnsi="Times New Roman" w:cs="Times New Roman"/>
          <w:b/>
          <w:kern w:val="2"/>
          <w:sz w:val="28"/>
          <w:szCs w:val="32"/>
        </w:rPr>
        <w:t>-</w:t>
      </w:r>
      <w:r>
        <w:rPr>
          <w:rFonts w:ascii="Times New Roman" w:eastAsia="宋体" w:hAnsi="Times New Roman" w:cs="Times New Roman"/>
          <w:b/>
          <w:kern w:val="2"/>
          <w:sz w:val="28"/>
          <w:szCs w:val="32"/>
        </w:rPr>
        <w:t>鸭</w:t>
      </w:r>
      <w:r>
        <w:rPr>
          <w:rFonts w:ascii="Times New Roman" w:eastAsia="宋体" w:hAnsi="Times New Roman" w:cs="Times New Roman"/>
          <w:b/>
          <w:kern w:val="2"/>
          <w:sz w:val="28"/>
          <w:szCs w:val="32"/>
        </w:rPr>
        <w:t>-</w:t>
      </w:r>
      <w:r>
        <w:rPr>
          <w:rFonts w:ascii="Times New Roman" w:eastAsia="宋体" w:hAnsi="Times New Roman" w:cs="Times New Roman"/>
          <w:b/>
          <w:kern w:val="2"/>
          <w:sz w:val="28"/>
          <w:szCs w:val="32"/>
        </w:rPr>
        <w:t>鱼综合种养</w:t>
      </w:r>
      <w:bookmarkEnd w:id="105"/>
      <w:bookmarkEnd w:id="106"/>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一</w:t>
      </w:r>
      <w:r>
        <w:rPr>
          <w:rFonts w:ascii="Times New Roman" w:eastAsia="宋体" w:hAnsi="Times New Roman" w:cs="Times New Roman"/>
          <w:b/>
          <w:kern w:val="2"/>
          <w:sz w:val="24"/>
          <w:szCs w:val="24"/>
        </w:rPr>
        <w:t>、技术要点</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1. </w:t>
      </w:r>
      <w:r>
        <w:rPr>
          <w:rFonts w:ascii="Times New Roman" w:eastAsia="宋体" w:hAnsi="Times New Roman" w:cs="Times New Roman"/>
          <w:b/>
          <w:kern w:val="2"/>
          <w:sz w:val="24"/>
          <w:szCs w:val="24"/>
        </w:rPr>
        <w:t>稻田的基本条件</w:t>
      </w:r>
      <w:r>
        <w:rPr>
          <w:rFonts w:ascii="Times New Roman" w:eastAsia="宋体" w:hAnsi="Times New Roman" w:cs="Times New Roman"/>
          <w:kern w:val="2"/>
          <w:sz w:val="24"/>
          <w:szCs w:val="24"/>
        </w:rPr>
        <w:t>选择水源丰富、阳光充足、无污染、保水保肥性较强，排灌方便的田块，并能防洪、防旱，</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t>每块稻田面积最好在</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亩以上。田内水体溶氧</w:t>
      </w:r>
      <w:r>
        <w:rPr>
          <w:rFonts w:ascii="Times New Roman" w:eastAsia="宋体" w:hAnsi="Times New Roman" w:cs="Times New Roman"/>
          <w:kern w:val="2"/>
          <w:sz w:val="24"/>
          <w:szCs w:val="24"/>
        </w:rPr>
        <w:t>24</w:t>
      </w:r>
      <w:r>
        <w:rPr>
          <w:rFonts w:ascii="Times New Roman" w:eastAsia="宋体" w:hAnsi="Times New Roman" w:cs="Times New Roman"/>
          <w:kern w:val="2"/>
          <w:sz w:val="24"/>
          <w:szCs w:val="24"/>
        </w:rPr>
        <w:t>小时不低于</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毫克</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升，</w:t>
      </w:r>
      <w:r>
        <w:rPr>
          <w:rFonts w:ascii="Times New Roman" w:eastAsia="宋体" w:hAnsi="Times New Roman" w:cs="Times New Roman"/>
          <w:kern w:val="2"/>
          <w:sz w:val="24"/>
          <w:szCs w:val="24"/>
        </w:rPr>
        <w:t>pH7</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8.5</w:t>
      </w:r>
      <w:r>
        <w:rPr>
          <w:rFonts w:ascii="Times New Roman" w:eastAsia="宋体" w:hAnsi="Times New Roman" w:cs="Times New Roman"/>
          <w:kern w:val="2"/>
          <w:sz w:val="24"/>
          <w:szCs w:val="24"/>
        </w:rPr>
        <w:t>。</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2. </w:t>
      </w:r>
      <w:r>
        <w:rPr>
          <w:rFonts w:ascii="Times New Roman" w:eastAsia="宋体" w:hAnsi="Times New Roman" w:cs="Times New Roman"/>
          <w:b/>
          <w:kern w:val="2"/>
          <w:sz w:val="24"/>
          <w:szCs w:val="24"/>
        </w:rPr>
        <w:t>水稻品种的选择</w:t>
      </w:r>
      <w:r>
        <w:rPr>
          <w:rFonts w:ascii="Times New Roman" w:eastAsia="宋体" w:hAnsi="Times New Roman" w:cs="Times New Roman"/>
          <w:kern w:val="2"/>
          <w:sz w:val="24"/>
          <w:szCs w:val="24"/>
        </w:rPr>
        <w:t>水稻选择株高中等偏上，株型集散适中，茎粗叶挺，分蘖较强，抗逆性好的品种，米质最好达到国颁二级米以上的优质水稻品种，如川优</w:t>
      </w:r>
      <w:r>
        <w:rPr>
          <w:rFonts w:ascii="Times New Roman" w:eastAsia="宋体" w:hAnsi="Times New Roman" w:cs="Times New Roman"/>
          <w:kern w:val="2"/>
          <w:sz w:val="24"/>
          <w:szCs w:val="24"/>
        </w:rPr>
        <w:t>6203</w:t>
      </w:r>
      <w:r>
        <w:rPr>
          <w:rFonts w:ascii="Times New Roman" w:eastAsia="宋体" w:hAnsi="Times New Roman" w:cs="Times New Roman"/>
          <w:kern w:val="2"/>
          <w:sz w:val="24"/>
          <w:szCs w:val="24"/>
        </w:rPr>
        <w:t>、宜香优</w:t>
      </w:r>
      <w:r>
        <w:rPr>
          <w:rFonts w:ascii="Times New Roman" w:eastAsia="宋体" w:hAnsi="Times New Roman" w:cs="Times New Roman"/>
          <w:kern w:val="2"/>
          <w:sz w:val="24"/>
          <w:szCs w:val="24"/>
        </w:rPr>
        <w:t>2115</w:t>
      </w:r>
      <w:r>
        <w:rPr>
          <w:rFonts w:ascii="Times New Roman" w:eastAsia="宋体" w:hAnsi="Times New Roman" w:cs="Times New Roman"/>
          <w:kern w:val="2"/>
          <w:sz w:val="24"/>
          <w:szCs w:val="24"/>
        </w:rPr>
        <w:t>等。</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 xml:space="preserve">3. </w:t>
      </w:r>
      <w:r>
        <w:rPr>
          <w:rFonts w:ascii="Times New Roman" w:eastAsia="宋体" w:hAnsi="Times New Roman" w:cs="Times New Roman"/>
          <w:b/>
          <w:kern w:val="2"/>
          <w:sz w:val="24"/>
          <w:szCs w:val="24"/>
        </w:rPr>
        <w:t>稻田工程改造</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）稻田工程。以机械挖方为主，人工修整为辅助，主要是修建环沟和暂养池，整个环沟和暂养池面积约占整块田面积的</w:t>
      </w:r>
      <w:r>
        <w:rPr>
          <w:rFonts w:ascii="Times New Roman" w:eastAsia="宋体" w:hAnsi="Times New Roman" w:cs="Times New Roman"/>
          <w:kern w:val="2"/>
          <w:sz w:val="24"/>
          <w:szCs w:val="24"/>
        </w:rPr>
        <w:t>8%</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，田埂夯实不漏水。</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环沟：紧挨田埂在田内挖一条宽</w:t>
      </w:r>
      <w:r>
        <w:rPr>
          <w:rFonts w:ascii="Times New Roman" w:eastAsia="宋体" w:hAnsi="Times New Roman" w:cs="Times New Roman"/>
          <w:kern w:val="2"/>
          <w:sz w:val="24"/>
          <w:szCs w:val="24"/>
        </w:rPr>
        <w:t>1.5</w:t>
      </w:r>
      <w:r>
        <w:rPr>
          <w:rFonts w:ascii="Times New Roman" w:eastAsia="宋体" w:hAnsi="Times New Roman" w:cs="Times New Roman"/>
          <w:kern w:val="2"/>
          <w:sz w:val="24"/>
          <w:szCs w:val="24"/>
        </w:rPr>
        <w:t>米～</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米环沟，环沟约占整块田面积的</w:t>
      </w:r>
      <w:r>
        <w:rPr>
          <w:rFonts w:ascii="Times New Roman" w:eastAsia="宋体" w:hAnsi="Times New Roman" w:cs="Times New Roman"/>
          <w:kern w:val="2"/>
          <w:sz w:val="24"/>
          <w:szCs w:val="24"/>
        </w:rPr>
        <w:t>7%</w:t>
      </w:r>
      <w:r>
        <w:rPr>
          <w:rFonts w:ascii="Times New Roman" w:eastAsia="宋体" w:hAnsi="Times New Roman" w:cs="Times New Roman"/>
          <w:kern w:val="2"/>
          <w:sz w:val="24"/>
          <w:szCs w:val="24"/>
        </w:rPr>
        <w:t>，主要分两部分，其中紧挨田埂</w:t>
      </w:r>
      <w:r>
        <w:rPr>
          <w:rFonts w:ascii="Times New Roman" w:eastAsia="宋体" w:hAnsi="Times New Roman" w:cs="Times New Roman"/>
          <w:kern w:val="2"/>
          <w:sz w:val="24"/>
          <w:szCs w:val="24"/>
        </w:rPr>
        <w:t>0.4</w:t>
      </w:r>
      <w:r>
        <w:rPr>
          <w:rFonts w:ascii="Times New Roman" w:eastAsia="宋体" w:hAnsi="Times New Roman" w:cs="Times New Roman"/>
          <w:kern w:val="2"/>
          <w:sz w:val="24"/>
          <w:szCs w:val="24"/>
        </w:rPr>
        <w:t>米～</w:t>
      </w:r>
      <w:r>
        <w:rPr>
          <w:rFonts w:ascii="Times New Roman" w:eastAsia="宋体" w:hAnsi="Times New Roman" w:cs="Times New Roman"/>
          <w:kern w:val="2"/>
          <w:sz w:val="24"/>
          <w:szCs w:val="24"/>
        </w:rPr>
        <w:t>0.5</w:t>
      </w:r>
      <w:r>
        <w:rPr>
          <w:rFonts w:ascii="Times New Roman" w:eastAsia="宋体" w:hAnsi="Times New Roman" w:cs="Times New Roman"/>
          <w:kern w:val="2"/>
          <w:sz w:val="24"/>
          <w:szCs w:val="24"/>
        </w:rPr>
        <w:t>米要与田面保持同一平面，作为土埂护坡区，环沟深度为</w:t>
      </w:r>
      <w:r>
        <w:rPr>
          <w:rFonts w:ascii="Times New Roman" w:eastAsia="宋体" w:hAnsi="Times New Roman" w:cs="Times New Roman"/>
          <w:kern w:val="2"/>
          <w:sz w:val="24"/>
          <w:szCs w:val="24"/>
        </w:rPr>
        <w:t>1.2</w:t>
      </w:r>
      <w:r>
        <w:rPr>
          <w:rFonts w:ascii="Times New Roman" w:eastAsia="宋体" w:hAnsi="Times New Roman" w:cs="Times New Roman"/>
          <w:kern w:val="2"/>
          <w:sz w:val="24"/>
          <w:szCs w:val="24"/>
        </w:rPr>
        <w:t>米～</w:t>
      </w:r>
      <w:r>
        <w:rPr>
          <w:rFonts w:ascii="Times New Roman" w:eastAsia="宋体" w:hAnsi="Times New Roman" w:cs="Times New Roman"/>
          <w:kern w:val="2"/>
          <w:sz w:val="24"/>
          <w:szCs w:val="24"/>
        </w:rPr>
        <w:t>1.5</w:t>
      </w:r>
      <w:r>
        <w:rPr>
          <w:rFonts w:ascii="Times New Roman" w:eastAsia="宋体" w:hAnsi="Times New Roman" w:cs="Times New Roman"/>
          <w:kern w:val="2"/>
          <w:sz w:val="24"/>
          <w:szCs w:val="24"/>
        </w:rPr>
        <w:t>米，环沟底部宽度</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米以上，作为养殖区，环沟截面为梯形，上宽下窄，边坡适度并夯实，所挖泥土用于加高加固四周田埂，预计加高</w:t>
      </w:r>
      <w:r>
        <w:rPr>
          <w:rFonts w:ascii="Times New Roman" w:eastAsia="宋体" w:hAnsi="Times New Roman" w:cs="Times New Roman"/>
          <w:kern w:val="2"/>
          <w:sz w:val="24"/>
          <w:szCs w:val="24"/>
        </w:rPr>
        <w:t>0.5</w:t>
      </w:r>
      <w:r>
        <w:rPr>
          <w:rFonts w:ascii="Times New Roman" w:eastAsia="宋体" w:hAnsi="Times New Roman" w:cs="Times New Roman"/>
          <w:kern w:val="2"/>
          <w:sz w:val="24"/>
          <w:szCs w:val="24"/>
        </w:rPr>
        <w:t>米～</w:t>
      </w:r>
      <w:r>
        <w:rPr>
          <w:rFonts w:ascii="Times New Roman" w:eastAsia="宋体" w:hAnsi="Times New Roman" w:cs="Times New Roman"/>
          <w:kern w:val="2"/>
          <w:sz w:val="24"/>
          <w:szCs w:val="24"/>
        </w:rPr>
        <w:t>0.6</w:t>
      </w:r>
      <w:r>
        <w:rPr>
          <w:rFonts w:ascii="Times New Roman" w:eastAsia="宋体" w:hAnsi="Times New Roman" w:cs="Times New Roman"/>
          <w:kern w:val="2"/>
          <w:sz w:val="24"/>
          <w:szCs w:val="24"/>
        </w:rPr>
        <w:t>米。</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暂养池：长</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米～</w:t>
      </w:r>
      <w:r>
        <w:rPr>
          <w:rFonts w:ascii="Times New Roman" w:eastAsia="宋体" w:hAnsi="Times New Roman" w:cs="Times New Roman"/>
          <w:kern w:val="2"/>
          <w:sz w:val="24"/>
          <w:szCs w:val="24"/>
        </w:rPr>
        <w:t>6</w:t>
      </w:r>
      <w:r>
        <w:rPr>
          <w:rFonts w:ascii="Times New Roman" w:eastAsia="宋体" w:hAnsi="Times New Roman" w:cs="Times New Roman"/>
          <w:kern w:val="2"/>
          <w:sz w:val="24"/>
          <w:szCs w:val="24"/>
        </w:rPr>
        <w:t>米，宽</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米～</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米，深</w:t>
      </w:r>
      <w:r>
        <w:rPr>
          <w:rFonts w:ascii="Times New Roman" w:eastAsia="宋体" w:hAnsi="Times New Roman" w:cs="Times New Roman"/>
          <w:kern w:val="2"/>
          <w:sz w:val="24"/>
          <w:szCs w:val="24"/>
        </w:rPr>
        <w:t>1.5</w:t>
      </w:r>
      <w:r>
        <w:rPr>
          <w:rFonts w:ascii="Times New Roman" w:eastAsia="宋体" w:hAnsi="Times New Roman" w:cs="Times New Roman"/>
          <w:kern w:val="2"/>
          <w:sz w:val="24"/>
          <w:szCs w:val="24"/>
        </w:rPr>
        <w:t>米～</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米，形状因地而异，以长方形最宜。暂养池要求水源充足，与环沟相通。</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进排水设施：进排水口均采用</w:t>
      </w:r>
      <w:r>
        <w:rPr>
          <w:rFonts w:ascii="Times New Roman" w:eastAsia="宋体" w:hAnsi="Times New Roman" w:cs="Times New Roman"/>
          <w:kern w:val="2"/>
          <w:sz w:val="24"/>
          <w:szCs w:val="24"/>
        </w:rPr>
        <w:t>PPR</w:t>
      </w:r>
      <w:r>
        <w:rPr>
          <w:rFonts w:ascii="Times New Roman" w:eastAsia="宋体" w:hAnsi="Times New Roman" w:cs="Times New Roman"/>
          <w:kern w:val="2"/>
          <w:sz w:val="24"/>
          <w:szCs w:val="24"/>
        </w:rPr>
        <w:t>管，排水管呈</w:t>
      </w:r>
      <w:r>
        <w:rPr>
          <w:rFonts w:ascii="Times New Roman" w:eastAsia="宋体" w:hAnsi="Times New Roman" w:cs="Times New Roman"/>
          <w:kern w:val="2"/>
          <w:sz w:val="24"/>
          <w:szCs w:val="24"/>
        </w:rPr>
        <w:t>“L”</w:t>
      </w:r>
      <w:r>
        <w:rPr>
          <w:rFonts w:ascii="Times New Roman" w:eastAsia="宋体" w:hAnsi="Times New Roman" w:cs="Times New Roman"/>
          <w:kern w:val="2"/>
          <w:sz w:val="24"/>
          <w:szCs w:val="24"/>
        </w:rPr>
        <w:t>型，一头埋于田块底部，另一头可取下，利用田内水压调节水位，进排水设施均需做好防逃。</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）配套设施。进、排水口均需要用网片过滤以防敌害进入和鱼种逃跑，网片孔目视所养鱼规格而定，以不逃鱼，不阻水为原则。</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安装拦鱼栅：拦鱼栅材料可选用木制、条编或网片等材料均可。鱼栅的孔隙或网眼大小，要根据所放养鱼种规格来确定，但必须保证不阻水，不逃鱼。拦鱼栅的高度一般高出田埂</w:t>
      </w:r>
      <w:r>
        <w:rPr>
          <w:rFonts w:ascii="Times New Roman" w:eastAsia="宋体" w:hAnsi="Times New Roman" w:cs="Times New Roman"/>
          <w:kern w:val="2"/>
          <w:sz w:val="24"/>
          <w:szCs w:val="24"/>
        </w:rPr>
        <w:t>0.2</w:t>
      </w:r>
      <w:r>
        <w:rPr>
          <w:rFonts w:ascii="Times New Roman" w:eastAsia="宋体" w:hAnsi="Times New Roman" w:cs="Times New Roman"/>
          <w:kern w:val="2"/>
          <w:sz w:val="24"/>
          <w:szCs w:val="24"/>
        </w:rPr>
        <w:t>米～</w:t>
      </w:r>
      <w:r>
        <w:rPr>
          <w:rFonts w:ascii="Times New Roman" w:eastAsia="宋体" w:hAnsi="Times New Roman" w:cs="Times New Roman"/>
          <w:kern w:val="2"/>
          <w:sz w:val="24"/>
          <w:szCs w:val="24"/>
        </w:rPr>
        <w:t>0.3</w:t>
      </w:r>
      <w:r>
        <w:rPr>
          <w:rFonts w:ascii="Times New Roman" w:eastAsia="宋体" w:hAnsi="Times New Roman" w:cs="Times New Roman"/>
          <w:kern w:val="2"/>
          <w:sz w:val="24"/>
          <w:szCs w:val="24"/>
        </w:rPr>
        <w:t>米，安装后凸面迎向水流（进水口凸面朝田外）增加过水面积，分散对拦鱼设备的冲击力。拦鱼栅的形状有</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一</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等。为了安全，拦鱼栅要设两层，一层起拦渣作用，</w:t>
      </w:r>
      <w:r>
        <w:rPr>
          <w:rFonts w:ascii="Times New Roman" w:eastAsia="宋体" w:hAnsi="Times New Roman" w:cs="Times New Roman"/>
          <w:kern w:val="2"/>
          <w:sz w:val="24"/>
          <w:szCs w:val="24"/>
        </w:rPr>
        <w:lastRenderedPageBreak/>
        <w:t>一层起拦鱼作用。</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饵料台：每一田块安放</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个～</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个饵料台，用直径</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厘米的</w:t>
      </w:r>
      <w:r>
        <w:rPr>
          <w:rFonts w:ascii="Times New Roman" w:eastAsia="宋体" w:hAnsi="Times New Roman" w:cs="Times New Roman"/>
          <w:kern w:val="2"/>
          <w:sz w:val="24"/>
          <w:szCs w:val="24"/>
        </w:rPr>
        <w:t>PVC</w:t>
      </w:r>
      <w:r>
        <w:rPr>
          <w:rFonts w:ascii="Times New Roman" w:eastAsia="宋体" w:hAnsi="Times New Roman" w:cs="Times New Roman"/>
          <w:kern w:val="2"/>
          <w:sz w:val="24"/>
          <w:szCs w:val="24"/>
        </w:rPr>
        <w:t>管做成每边</w:t>
      </w:r>
      <w:r>
        <w:rPr>
          <w:rFonts w:ascii="Times New Roman" w:eastAsia="宋体" w:hAnsi="Times New Roman" w:cs="Times New Roman"/>
          <w:kern w:val="2"/>
          <w:sz w:val="24"/>
          <w:szCs w:val="24"/>
        </w:rPr>
        <w:t>1.3</w:t>
      </w:r>
      <w:r>
        <w:rPr>
          <w:rFonts w:ascii="Times New Roman" w:eastAsia="宋体" w:hAnsi="Times New Roman" w:cs="Times New Roman"/>
          <w:kern w:val="2"/>
          <w:sz w:val="24"/>
          <w:szCs w:val="24"/>
        </w:rPr>
        <w:t>米长的正方形，固定于环沟中。</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鸭棚：在几块稻田的中间，选一个宽一点的田埂，用遮阳网搭建鸭棚，以做鸭只固定宿营地。</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 xml:space="preserve">4. </w:t>
      </w:r>
      <w:r>
        <w:rPr>
          <w:rFonts w:ascii="Times New Roman" w:eastAsia="宋体" w:hAnsi="Times New Roman" w:cs="Times New Roman"/>
          <w:b/>
          <w:kern w:val="2"/>
          <w:sz w:val="24"/>
          <w:szCs w:val="24"/>
        </w:rPr>
        <w:t>苗种放养</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）稻田消毒。鱼种放养前，对鱼沟按每立方米水体用生石灰</w:t>
      </w:r>
      <w:r>
        <w:rPr>
          <w:rFonts w:ascii="Times New Roman" w:eastAsia="宋体" w:hAnsi="Times New Roman" w:cs="Times New Roman"/>
          <w:kern w:val="2"/>
          <w:sz w:val="24"/>
          <w:szCs w:val="24"/>
        </w:rPr>
        <w:t>200</w:t>
      </w:r>
      <w:r>
        <w:rPr>
          <w:rFonts w:ascii="Times New Roman" w:eastAsia="宋体" w:hAnsi="Times New Roman" w:cs="Times New Roman"/>
          <w:kern w:val="2"/>
          <w:sz w:val="24"/>
          <w:szCs w:val="24"/>
        </w:rPr>
        <w:t>克或漂白粉</w:t>
      </w:r>
      <w:r>
        <w:rPr>
          <w:rFonts w:ascii="Times New Roman" w:eastAsia="宋体" w:hAnsi="Times New Roman" w:cs="Times New Roman"/>
          <w:kern w:val="2"/>
          <w:sz w:val="24"/>
          <w:szCs w:val="24"/>
        </w:rPr>
        <w:t>20</w:t>
      </w:r>
      <w:r>
        <w:rPr>
          <w:rFonts w:ascii="Times New Roman" w:eastAsia="宋体" w:hAnsi="Times New Roman" w:cs="Times New Roman"/>
          <w:kern w:val="2"/>
          <w:sz w:val="24"/>
          <w:szCs w:val="24"/>
        </w:rPr>
        <w:t>克，兑水均匀泼洒。</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）鱼种消毒。鱼种下田前用</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食盐水或</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毫克</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升高锰酸钾溶液等药物浸泡</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分钟～</w:t>
      </w:r>
      <w:r>
        <w:rPr>
          <w:rFonts w:ascii="Times New Roman" w:eastAsia="宋体" w:hAnsi="Times New Roman" w:cs="Times New Roman"/>
          <w:kern w:val="2"/>
          <w:sz w:val="24"/>
          <w:szCs w:val="24"/>
        </w:rPr>
        <w:t>20</w:t>
      </w:r>
      <w:r>
        <w:rPr>
          <w:rFonts w:ascii="Times New Roman" w:eastAsia="宋体" w:hAnsi="Times New Roman" w:cs="Times New Roman"/>
          <w:kern w:val="2"/>
          <w:sz w:val="24"/>
          <w:szCs w:val="24"/>
        </w:rPr>
        <w:t>分钟。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）仔鸭放养。仔鸭放养量：鸭品种为本地麻鸭，规格为</w:t>
      </w:r>
      <w:r>
        <w:rPr>
          <w:rFonts w:ascii="Times New Roman" w:eastAsia="宋体" w:hAnsi="Times New Roman" w:cs="Times New Roman"/>
          <w:kern w:val="2"/>
          <w:sz w:val="24"/>
          <w:szCs w:val="24"/>
        </w:rPr>
        <w:t>500</w:t>
      </w:r>
      <w:r>
        <w:rPr>
          <w:rFonts w:ascii="Times New Roman" w:eastAsia="宋体" w:hAnsi="Times New Roman" w:cs="Times New Roman"/>
          <w:kern w:val="2"/>
          <w:sz w:val="24"/>
          <w:szCs w:val="24"/>
        </w:rPr>
        <w:t>克～</w:t>
      </w:r>
      <w:r>
        <w:rPr>
          <w:rFonts w:ascii="Times New Roman" w:eastAsia="宋体" w:hAnsi="Times New Roman" w:cs="Times New Roman"/>
          <w:kern w:val="2"/>
          <w:sz w:val="24"/>
          <w:szCs w:val="24"/>
        </w:rPr>
        <w:t>750</w:t>
      </w:r>
      <w:r>
        <w:rPr>
          <w:rFonts w:ascii="Times New Roman" w:eastAsia="宋体" w:hAnsi="Times New Roman" w:cs="Times New Roman"/>
          <w:kern w:val="2"/>
          <w:sz w:val="24"/>
          <w:szCs w:val="24"/>
        </w:rPr>
        <w:t>克的仔鸭每亩放养</w:t>
      </w:r>
      <w:r>
        <w:rPr>
          <w:rFonts w:ascii="Times New Roman" w:eastAsia="宋体" w:hAnsi="Times New Roman" w:cs="Times New Roman"/>
          <w:kern w:val="2"/>
          <w:sz w:val="24"/>
          <w:szCs w:val="24"/>
        </w:rPr>
        <w:t xml:space="preserve">10 </w:t>
      </w:r>
      <w:r>
        <w:rPr>
          <w:rFonts w:ascii="Times New Roman" w:eastAsia="宋体" w:hAnsi="Times New Roman" w:cs="Times New Roman"/>
          <w:kern w:val="2"/>
          <w:sz w:val="24"/>
          <w:szCs w:val="24"/>
        </w:rPr>
        <w:t>只～</w:t>
      </w:r>
      <w:r>
        <w:rPr>
          <w:rFonts w:ascii="Times New Roman" w:eastAsia="宋体" w:hAnsi="Times New Roman" w:cs="Times New Roman"/>
          <w:kern w:val="2"/>
          <w:sz w:val="24"/>
          <w:szCs w:val="24"/>
        </w:rPr>
        <w:t>15</w:t>
      </w:r>
      <w:r>
        <w:rPr>
          <w:rFonts w:ascii="Times New Roman" w:eastAsia="宋体" w:hAnsi="Times New Roman" w:cs="Times New Roman"/>
          <w:kern w:val="2"/>
          <w:sz w:val="24"/>
          <w:szCs w:val="24"/>
        </w:rPr>
        <w:t>只。</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4</w:t>
      </w:r>
      <w:r>
        <w:rPr>
          <w:rFonts w:ascii="Times New Roman" w:eastAsia="宋体" w:hAnsi="Times New Roman" w:cs="Times New Roman"/>
          <w:kern w:val="2"/>
          <w:sz w:val="24"/>
          <w:szCs w:val="24"/>
        </w:rPr>
        <w:t>）鱼种投放。鱼种投放量：每亩主养</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克</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尾的红田鱼</w:t>
      </w:r>
      <w:r>
        <w:rPr>
          <w:rFonts w:ascii="Times New Roman" w:eastAsia="宋体" w:hAnsi="Times New Roman" w:cs="Times New Roman"/>
          <w:kern w:val="2"/>
          <w:sz w:val="24"/>
          <w:szCs w:val="24"/>
        </w:rPr>
        <w:t>300</w:t>
      </w:r>
      <w:r>
        <w:rPr>
          <w:rFonts w:ascii="Times New Roman" w:eastAsia="宋体" w:hAnsi="Times New Roman" w:cs="Times New Roman"/>
          <w:kern w:val="2"/>
          <w:sz w:val="24"/>
          <w:szCs w:val="24"/>
        </w:rPr>
        <w:t>尾、</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克</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尾的建鲤</w:t>
      </w:r>
      <w:r>
        <w:rPr>
          <w:rFonts w:ascii="Times New Roman" w:eastAsia="宋体" w:hAnsi="Times New Roman" w:cs="Times New Roman"/>
          <w:kern w:val="2"/>
          <w:sz w:val="24"/>
          <w:szCs w:val="24"/>
        </w:rPr>
        <w:t>300</w:t>
      </w:r>
      <w:r>
        <w:rPr>
          <w:rFonts w:ascii="Times New Roman" w:eastAsia="宋体" w:hAnsi="Times New Roman" w:cs="Times New Roman"/>
          <w:kern w:val="2"/>
          <w:sz w:val="24"/>
          <w:szCs w:val="24"/>
        </w:rPr>
        <w:t>尾、</w:t>
      </w:r>
      <w:r>
        <w:rPr>
          <w:rFonts w:ascii="Times New Roman" w:eastAsia="宋体" w:hAnsi="Times New Roman" w:cs="Times New Roman"/>
          <w:kern w:val="2"/>
          <w:sz w:val="24"/>
          <w:szCs w:val="24"/>
        </w:rPr>
        <w:t>50</w:t>
      </w:r>
      <w:r>
        <w:rPr>
          <w:rFonts w:ascii="Times New Roman" w:eastAsia="宋体" w:hAnsi="Times New Roman" w:cs="Times New Roman"/>
          <w:kern w:val="2"/>
          <w:sz w:val="24"/>
          <w:szCs w:val="24"/>
        </w:rPr>
        <w:t>克</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尾的鲫鱼</w:t>
      </w:r>
      <w:r>
        <w:rPr>
          <w:rFonts w:ascii="Times New Roman" w:eastAsia="宋体" w:hAnsi="Times New Roman" w:cs="Times New Roman"/>
          <w:kern w:val="2"/>
          <w:sz w:val="24"/>
          <w:szCs w:val="24"/>
        </w:rPr>
        <w:t>400</w:t>
      </w:r>
      <w:r>
        <w:rPr>
          <w:rFonts w:ascii="Times New Roman" w:eastAsia="宋体" w:hAnsi="Times New Roman" w:cs="Times New Roman"/>
          <w:kern w:val="2"/>
          <w:sz w:val="24"/>
          <w:szCs w:val="24"/>
        </w:rPr>
        <w:t>尾、</w:t>
      </w:r>
      <w:r>
        <w:rPr>
          <w:rFonts w:ascii="Times New Roman" w:eastAsia="宋体" w:hAnsi="Times New Roman" w:cs="Times New Roman"/>
          <w:kern w:val="2"/>
          <w:sz w:val="24"/>
          <w:szCs w:val="24"/>
        </w:rPr>
        <w:t>100</w:t>
      </w:r>
      <w:r>
        <w:rPr>
          <w:rFonts w:ascii="Times New Roman" w:eastAsia="宋体" w:hAnsi="Times New Roman" w:cs="Times New Roman"/>
          <w:kern w:val="2"/>
          <w:sz w:val="24"/>
          <w:szCs w:val="24"/>
        </w:rPr>
        <w:t>克</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尾的乌鳢</w:t>
      </w:r>
      <w:r>
        <w:rPr>
          <w:rFonts w:ascii="Times New Roman" w:eastAsia="宋体" w:hAnsi="Times New Roman" w:cs="Times New Roman"/>
          <w:kern w:val="2"/>
          <w:sz w:val="24"/>
          <w:szCs w:val="24"/>
        </w:rPr>
        <w:t>250</w:t>
      </w:r>
      <w:r>
        <w:rPr>
          <w:rFonts w:ascii="Times New Roman" w:eastAsia="宋体" w:hAnsi="Times New Roman" w:cs="Times New Roman"/>
          <w:kern w:val="2"/>
          <w:sz w:val="24"/>
          <w:szCs w:val="24"/>
        </w:rPr>
        <w:t>尾，搭配放养尾重为</w:t>
      </w:r>
      <w:r>
        <w:rPr>
          <w:rFonts w:ascii="Times New Roman" w:eastAsia="宋体" w:hAnsi="Times New Roman" w:cs="Times New Roman"/>
          <w:kern w:val="2"/>
          <w:sz w:val="24"/>
          <w:szCs w:val="24"/>
        </w:rPr>
        <w:t>400</w:t>
      </w:r>
      <w:r>
        <w:rPr>
          <w:rFonts w:ascii="Times New Roman" w:eastAsia="宋体" w:hAnsi="Times New Roman" w:cs="Times New Roman"/>
          <w:kern w:val="2"/>
          <w:sz w:val="24"/>
          <w:szCs w:val="24"/>
        </w:rPr>
        <w:t>克～</w:t>
      </w:r>
      <w:r>
        <w:rPr>
          <w:rFonts w:ascii="Times New Roman" w:eastAsia="宋体" w:hAnsi="Times New Roman" w:cs="Times New Roman"/>
          <w:kern w:val="2"/>
          <w:sz w:val="24"/>
          <w:szCs w:val="24"/>
        </w:rPr>
        <w:t>500</w:t>
      </w:r>
      <w:r>
        <w:rPr>
          <w:rFonts w:ascii="Times New Roman" w:eastAsia="宋体" w:hAnsi="Times New Roman" w:cs="Times New Roman"/>
          <w:kern w:val="2"/>
          <w:sz w:val="24"/>
          <w:szCs w:val="24"/>
        </w:rPr>
        <w:t>克的草鱼</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尾、鲢鳙鱼</w:t>
      </w:r>
      <w:r>
        <w:rPr>
          <w:rFonts w:ascii="Times New Roman" w:eastAsia="宋体" w:hAnsi="Times New Roman" w:cs="Times New Roman"/>
          <w:kern w:val="2"/>
          <w:sz w:val="24"/>
          <w:szCs w:val="24"/>
        </w:rPr>
        <w:t>20</w:t>
      </w:r>
      <w:r>
        <w:rPr>
          <w:rFonts w:ascii="Times New Roman" w:eastAsia="宋体" w:hAnsi="Times New Roman" w:cs="Times New Roman"/>
          <w:kern w:val="2"/>
          <w:sz w:val="24"/>
          <w:szCs w:val="24"/>
        </w:rPr>
        <w:t>尾。</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）仔鸭、鱼种投放时间。仔鸭、鱼种于秧苗返青后放入大田中。</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6</w:t>
      </w:r>
      <w:r>
        <w:rPr>
          <w:rFonts w:ascii="Times New Roman" w:eastAsia="宋体" w:hAnsi="Times New Roman" w:cs="Times New Roman"/>
          <w:kern w:val="2"/>
          <w:sz w:val="24"/>
          <w:szCs w:val="24"/>
        </w:rPr>
        <w:t>）投放鱼种应无病、无伤、体质健壮。</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7</w:t>
      </w:r>
      <w:r>
        <w:rPr>
          <w:rFonts w:ascii="Times New Roman" w:eastAsia="宋体" w:hAnsi="Times New Roman" w:cs="Times New Roman"/>
          <w:kern w:val="2"/>
          <w:sz w:val="24"/>
          <w:szCs w:val="24"/>
        </w:rPr>
        <w:t>）运鱼水温和田水水温温差</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，否则要调节水温。放养时要细致、快速、不伤鱼体。</w:t>
      </w:r>
    </w:p>
    <w:p w:rsidR="005178EA" w:rsidRDefault="00B5728A">
      <w:pPr>
        <w:ind w:firstLineChars="200" w:firstLine="482"/>
        <w:rPr>
          <w:rFonts w:ascii="Times New Roman" w:eastAsia="宋体" w:hAnsi="Times New Roman" w:cs="Times New Roman"/>
          <w:sz w:val="24"/>
          <w:szCs w:val="24"/>
        </w:rPr>
      </w:pPr>
      <w:r>
        <w:rPr>
          <w:rFonts w:ascii="Times New Roman" w:eastAsia="宋体" w:hAnsi="Times New Roman" w:cs="Times New Roman"/>
          <w:b/>
          <w:kern w:val="2"/>
          <w:sz w:val="24"/>
          <w:szCs w:val="24"/>
        </w:rPr>
        <w:t xml:space="preserve">5. </w:t>
      </w:r>
      <w:r>
        <w:rPr>
          <w:rFonts w:ascii="Times New Roman" w:eastAsia="宋体" w:hAnsi="Times New Roman" w:cs="Times New Roman"/>
          <w:b/>
          <w:kern w:val="2"/>
          <w:sz w:val="24"/>
          <w:szCs w:val="24"/>
        </w:rPr>
        <w:t>饲养管理</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）养鱼饲料。</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配合颗粒饲料：颗粒直径</w:t>
      </w:r>
      <w:r>
        <w:rPr>
          <w:rFonts w:ascii="Times New Roman" w:eastAsia="宋体" w:hAnsi="Times New Roman" w:cs="Times New Roman"/>
          <w:kern w:val="2"/>
          <w:sz w:val="24"/>
          <w:szCs w:val="24"/>
        </w:rPr>
        <w:t>0.5</w:t>
      </w:r>
      <w:r>
        <w:rPr>
          <w:rFonts w:ascii="Times New Roman" w:eastAsia="宋体" w:hAnsi="Times New Roman" w:cs="Times New Roman"/>
          <w:kern w:val="2"/>
          <w:sz w:val="24"/>
          <w:szCs w:val="24"/>
        </w:rPr>
        <w:t>毫米～</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毫米，粗蛋白含量</w:t>
      </w:r>
      <w:r>
        <w:rPr>
          <w:rFonts w:ascii="Times New Roman" w:eastAsia="宋体" w:hAnsi="Times New Roman" w:cs="Times New Roman"/>
          <w:kern w:val="2"/>
          <w:sz w:val="24"/>
          <w:szCs w:val="24"/>
        </w:rPr>
        <w:t>≥25%</w:t>
      </w:r>
      <w:r>
        <w:rPr>
          <w:rFonts w:ascii="Times New Roman" w:eastAsia="宋体" w:hAnsi="Times New Roman" w:cs="Times New Roman"/>
          <w:kern w:val="2"/>
          <w:sz w:val="24"/>
          <w:szCs w:val="24"/>
        </w:rPr>
        <w:t>。</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农家饲料：蚕蛹、菜子饼、米糠、麦麸、豆渣、酱糟、酒糟等。</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青饲料：浮萍、瓢沙、水草、旱草、豆叶、菜叶、苕藤等。</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）饲料投喂量。</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投喂量以</w:t>
      </w:r>
      <w:r>
        <w:rPr>
          <w:rFonts w:ascii="Times New Roman" w:eastAsia="宋体" w:hAnsi="Times New Roman" w:cs="Times New Roman"/>
          <w:kern w:val="2"/>
          <w:sz w:val="24"/>
          <w:szCs w:val="24"/>
        </w:rPr>
        <w:t>0.5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小时内吃完为宜，一般为田内鱼种总体重的</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6%</w:t>
      </w:r>
      <w:r>
        <w:rPr>
          <w:rFonts w:ascii="Times New Roman" w:eastAsia="宋体" w:hAnsi="Times New Roman" w:cs="Times New Roman"/>
          <w:kern w:val="2"/>
          <w:sz w:val="24"/>
          <w:szCs w:val="24"/>
        </w:rPr>
        <w:t>。</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）投饲技术。</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投料地点需固定在鱼沟内。饲料每天投</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次～</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次。第</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次在上午</w:t>
      </w:r>
      <w:r>
        <w:rPr>
          <w:rFonts w:ascii="Times New Roman" w:eastAsia="宋体" w:hAnsi="Times New Roman" w:cs="Times New Roman"/>
          <w:kern w:val="2"/>
          <w:sz w:val="24"/>
          <w:szCs w:val="24"/>
        </w:rPr>
        <w:t>7</w:t>
      </w:r>
      <w:r>
        <w:rPr>
          <w:rFonts w:ascii="Times New Roman" w:eastAsia="宋体" w:hAnsi="Times New Roman" w:cs="Times New Roman"/>
          <w:kern w:val="2"/>
          <w:sz w:val="24"/>
          <w:szCs w:val="24"/>
        </w:rPr>
        <w:t>时～</w:t>
      </w:r>
      <w:r>
        <w:rPr>
          <w:rFonts w:ascii="Times New Roman" w:eastAsia="宋体" w:hAnsi="Times New Roman" w:cs="Times New Roman"/>
          <w:kern w:val="2"/>
          <w:sz w:val="24"/>
          <w:szCs w:val="24"/>
        </w:rPr>
        <w:t>9</w:t>
      </w:r>
      <w:r>
        <w:rPr>
          <w:rFonts w:ascii="Times New Roman" w:eastAsia="宋体" w:hAnsi="Times New Roman" w:cs="Times New Roman"/>
          <w:kern w:val="2"/>
          <w:sz w:val="24"/>
          <w:szCs w:val="24"/>
        </w:rPr>
        <w:t>时，第</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次在下午</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时～</w:t>
      </w:r>
      <w:r>
        <w:rPr>
          <w:rFonts w:ascii="Times New Roman" w:eastAsia="宋体" w:hAnsi="Times New Roman" w:cs="Times New Roman"/>
          <w:kern w:val="2"/>
          <w:sz w:val="24"/>
          <w:szCs w:val="24"/>
        </w:rPr>
        <w:t>5</w:t>
      </w:r>
      <w:r>
        <w:rPr>
          <w:rFonts w:ascii="Times New Roman" w:eastAsia="宋体" w:hAnsi="Times New Roman" w:cs="Times New Roman"/>
          <w:kern w:val="2"/>
          <w:sz w:val="24"/>
          <w:szCs w:val="24"/>
        </w:rPr>
        <w:t>时为好。青饲料应新鲜，以当天吃完为宜，次日投草前需将陈草捞去。浮萍覆盖鱼凼水面不可超过</w:t>
      </w:r>
      <w:r>
        <w:rPr>
          <w:rFonts w:ascii="Times New Roman" w:eastAsia="宋体" w:hAnsi="Times New Roman" w:cs="Times New Roman"/>
          <w:kern w:val="2"/>
          <w:sz w:val="24"/>
          <w:szCs w:val="24"/>
        </w:rPr>
        <w:t>50%</w:t>
      </w:r>
      <w:r>
        <w:rPr>
          <w:rFonts w:ascii="Times New Roman" w:eastAsia="宋体" w:hAnsi="Times New Roman" w:cs="Times New Roman"/>
          <w:kern w:val="2"/>
          <w:sz w:val="24"/>
          <w:szCs w:val="24"/>
        </w:rPr>
        <w:t>。先青饲料后配合颗粒饲料，不喂变质饲料。</w:t>
      </w:r>
    </w:p>
    <w:p w:rsidR="005178EA" w:rsidRDefault="00B5728A">
      <w:pPr>
        <w:ind w:firstLineChars="200" w:firstLine="482"/>
        <w:rPr>
          <w:rFonts w:ascii="Times New Roman" w:eastAsia="宋体" w:hAnsi="Times New Roman" w:cs="Times New Roman"/>
          <w:b/>
          <w:kern w:val="2"/>
          <w:sz w:val="24"/>
          <w:szCs w:val="24"/>
        </w:rPr>
      </w:pPr>
      <w:r>
        <w:rPr>
          <w:rFonts w:ascii="Times New Roman" w:eastAsia="宋体" w:hAnsi="Times New Roman" w:cs="Times New Roman"/>
          <w:b/>
          <w:kern w:val="2"/>
          <w:sz w:val="24"/>
          <w:szCs w:val="24"/>
        </w:rPr>
        <w:t xml:space="preserve">6. </w:t>
      </w:r>
      <w:r>
        <w:rPr>
          <w:rFonts w:ascii="Times New Roman" w:eastAsia="宋体" w:hAnsi="Times New Roman" w:cs="Times New Roman"/>
          <w:b/>
          <w:kern w:val="2"/>
          <w:sz w:val="24"/>
          <w:szCs w:val="24"/>
        </w:rPr>
        <w:t>稻田管理</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1</w:t>
      </w:r>
      <w:r>
        <w:rPr>
          <w:rFonts w:ascii="Times New Roman" w:eastAsia="宋体" w:hAnsi="Times New Roman" w:cs="Times New Roman"/>
          <w:kern w:val="2"/>
          <w:sz w:val="24"/>
          <w:szCs w:val="24"/>
        </w:rPr>
        <w:t>）水位管理。秧苗生长前期田水要做到薄水栽秧、活水返青，返青后水深控制在</w:t>
      </w:r>
      <w:r>
        <w:rPr>
          <w:rFonts w:ascii="Times New Roman" w:eastAsia="宋体" w:hAnsi="Times New Roman" w:cs="Times New Roman"/>
          <w:kern w:val="2"/>
          <w:sz w:val="24"/>
          <w:szCs w:val="24"/>
        </w:rPr>
        <w:t>6</w:t>
      </w:r>
      <w:r>
        <w:rPr>
          <w:rFonts w:ascii="Times New Roman" w:eastAsia="宋体" w:hAnsi="Times New Roman" w:cs="Times New Roman"/>
          <w:kern w:val="2"/>
          <w:sz w:val="24"/>
          <w:szCs w:val="24"/>
        </w:rPr>
        <w:t>厘米～</w:t>
      </w:r>
      <w:r>
        <w:rPr>
          <w:rFonts w:ascii="Times New Roman" w:eastAsia="宋体" w:hAnsi="Times New Roman" w:cs="Times New Roman"/>
          <w:kern w:val="2"/>
          <w:sz w:val="24"/>
          <w:szCs w:val="24"/>
        </w:rPr>
        <w:t>8</w:t>
      </w:r>
      <w:r>
        <w:rPr>
          <w:rFonts w:ascii="Times New Roman" w:eastAsia="宋体" w:hAnsi="Times New Roman" w:cs="Times New Roman"/>
          <w:kern w:val="2"/>
          <w:sz w:val="24"/>
          <w:szCs w:val="24"/>
        </w:rPr>
        <w:t>厘米促进水稻分蘖；注意选择连续晴天保持水面比垄面底</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厘米左右放水晒田。晒田结束后加深水位至</w:t>
      </w:r>
      <w:r>
        <w:rPr>
          <w:rFonts w:ascii="Times New Roman" w:eastAsia="宋体" w:hAnsi="Times New Roman" w:cs="Times New Roman"/>
          <w:kern w:val="2"/>
          <w:sz w:val="24"/>
          <w:szCs w:val="24"/>
        </w:rPr>
        <w:t>15</w:t>
      </w:r>
      <w:r>
        <w:rPr>
          <w:rFonts w:ascii="Times New Roman" w:eastAsia="宋体" w:hAnsi="Times New Roman" w:cs="Times New Roman"/>
          <w:kern w:val="2"/>
          <w:sz w:val="24"/>
          <w:szCs w:val="24"/>
        </w:rPr>
        <w:t>厘米～</w:t>
      </w:r>
      <w:r>
        <w:rPr>
          <w:rFonts w:ascii="Times New Roman" w:eastAsia="宋体" w:hAnsi="Times New Roman" w:cs="Times New Roman"/>
          <w:kern w:val="2"/>
          <w:sz w:val="24"/>
          <w:szCs w:val="24"/>
        </w:rPr>
        <w:t>18</w:t>
      </w:r>
      <w:r>
        <w:rPr>
          <w:rFonts w:ascii="Times New Roman" w:eastAsia="宋体" w:hAnsi="Times New Roman" w:cs="Times New Roman"/>
          <w:kern w:val="2"/>
          <w:sz w:val="24"/>
          <w:szCs w:val="24"/>
        </w:rPr>
        <w:t>厘米。水稻收割前</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天～</w:t>
      </w:r>
      <w:r>
        <w:rPr>
          <w:rFonts w:ascii="Times New Roman" w:eastAsia="宋体" w:hAnsi="Times New Roman" w:cs="Times New Roman"/>
          <w:kern w:val="2"/>
          <w:sz w:val="24"/>
          <w:szCs w:val="24"/>
        </w:rPr>
        <w:t>15</w:t>
      </w:r>
      <w:r>
        <w:rPr>
          <w:rFonts w:ascii="Times New Roman" w:eastAsia="宋体" w:hAnsi="Times New Roman" w:cs="Times New Roman"/>
          <w:kern w:val="2"/>
          <w:sz w:val="24"/>
          <w:szCs w:val="24"/>
        </w:rPr>
        <w:t>天，降低田水，以鱼沟水面低于田面</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厘米为宜，让鱼类集中在鱼沟内生活，便于水稻机械收割。</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2</w:t>
      </w:r>
      <w:r>
        <w:rPr>
          <w:rFonts w:ascii="Times New Roman" w:eastAsia="宋体" w:hAnsi="Times New Roman" w:cs="Times New Roman"/>
          <w:kern w:val="2"/>
          <w:sz w:val="24"/>
          <w:szCs w:val="24"/>
        </w:rPr>
        <w:t>）水稻病虫害防治。稻田养鸭和鱼对水稻病虫害有生物防治作用。合理设置诱虫灯和性诱剂，采用绿色防控措施综合防治水稻病虫害，如确需施用农药，也要选用对口、高效、低毒、低残留的生物农药，严禁使用对鱼类高毒的农药品。</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3</w:t>
      </w:r>
      <w:r>
        <w:rPr>
          <w:rFonts w:ascii="Times New Roman" w:eastAsia="宋体" w:hAnsi="Times New Roman" w:cs="Times New Roman"/>
          <w:kern w:val="2"/>
          <w:sz w:val="24"/>
          <w:szCs w:val="24"/>
        </w:rPr>
        <w:t>）施药方法。施药前，先疏通鱼沟，加深田水至</w:t>
      </w:r>
      <w:r>
        <w:rPr>
          <w:rFonts w:ascii="Times New Roman" w:eastAsia="宋体" w:hAnsi="Times New Roman" w:cs="Times New Roman"/>
          <w:kern w:val="2"/>
          <w:sz w:val="24"/>
          <w:szCs w:val="24"/>
        </w:rPr>
        <w:t>7</w:t>
      </w:r>
      <w:r>
        <w:rPr>
          <w:rFonts w:ascii="Times New Roman" w:eastAsia="宋体" w:hAnsi="Times New Roman" w:cs="Times New Roman"/>
          <w:kern w:val="2"/>
          <w:sz w:val="24"/>
          <w:szCs w:val="24"/>
        </w:rPr>
        <w:t>厘米～</w:t>
      </w:r>
      <w:r>
        <w:rPr>
          <w:rFonts w:ascii="Times New Roman" w:eastAsia="宋体" w:hAnsi="Times New Roman" w:cs="Times New Roman"/>
          <w:kern w:val="2"/>
          <w:sz w:val="24"/>
          <w:szCs w:val="24"/>
        </w:rPr>
        <w:t>10</w:t>
      </w:r>
      <w:r>
        <w:rPr>
          <w:rFonts w:ascii="Times New Roman" w:eastAsia="宋体" w:hAnsi="Times New Roman" w:cs="Times New Roman"/>
          <w:kern w:val="2"/>
          <w:sz w:val="24"/>
          <w:szCs w:val="24"/>
        </w:rPr>
        <w:t>厘米，粉剂趁早上稻叶沾有露水时用喷粉器喷，水剂宜在晴天露水干后以雾状喷出，应把药喷在稻叶上，尽可能避免药物落入水中。</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7. </w:t>
      </w:r>
      <w:r>
        <w:rPr>
          <w:rFonts w:ascii="Times New Roman" w:eastAsia="宋体" w:hAnsi="Times New Roman" w:cs="Times New Roman"/>
          <w:b/>
          <w:kern w:val="2"/>
          <w:sz w:val="24"/>
          <w:szCs w:val="24"/>
        </w:rPr>
        <w:t>鱼病防治</w:t>
      </w:r>
      <w:r>
        <w:rPr>
          <w:rFonts w:ascii="Times New Roman" w:eastAsia="宋体" w:hAnsi="Times New Roman" w:cs="Times New Roman"/>
          <w:kern w:val="2"/>
          <w:sz w:val="24"/>
          <w:szCs w:val="24"/>
        </w:rPr>
        <w:t>坚持预防为主，防治结合的原则。鱼病发生时要及时对田水消毒，并投喂药饵进行治疗。提倡用中草药防病治病。</w:t>
      </w:r>
    </w:p>
    <w:p w:rsidR="005178EA" w:rsidRDefault="00B5728A">
      <w:pPr>
        <w:ind w:firstLineChars="200" w:firstLine="482"/>
        <w:rPr>
          <w:rFonts w:ascii="Times New Roman" w:eastAsia="宋体" w:hAnsi="Times New Roman" w:cs="Times New Roman"/>
          <w:kern w:val="2"/>
          <w:sz w:val="24"/>
          <w:szCs w:val="24"/>
        </w:rPr>
      </w:pPr>
      <w:r>
        <w:rPr>
          <w:rFonts w:ascii="Times New Roman" w:eastAsia="宋体" w:hAnsi="Times New Roman" w:cs="Times New Roman"/>
          <w:b/>
          <w:kern w:val="2"/>
          <w:sz w:val="24"/>
          <w:szCs w:val="24"/>
        </w:rPr>
        <w:t xml:space="preserve">8. </w:t>
      </w:r>
      <w:r>
        <w:rPr>
          <w:rFonts w:ascii="Times New Roman" w:eastAsia="宋体" w:hAnsi="Times New Roman" w:cs="Times New Roman"/>
          <w:b/>
          <w:kern w:val="2"/>
          <w:sz w:val="24"/>
          <w:szCs w:val="24"/>
        </w:rPr>
        <w:t>成鸭、成鱼捕捞</w:t>
      </w:r>
      <w:r>
        <w:rPr>
          <w:rFonts w:ascii="Times New Roman" w:eastAsia="宋体" w:hAnsi="Times New Roman" w:cs="Times New Roman"/>
          <w:kern w:val="2"/>
          <w:sz w:val="24"/>
          <w:szCs w:val="24"/>
        </w:rPr>
        <w:t>鸭子要在水稻抽穗扬花前上市，经过约</w:t>
      </w:r>
      <w:r>
        <w:rPr>
          <w:rFonts w:ascii="Times New Roman" w:eastAsia="宋体" w:hAnsi="Times New Roman" w:cs="Times New Roman"/>
          <w:kern w:val="2"/>
          <w:sz w:val="24"/>
          <w:szCs w:val="24"/>
        </w:rPr>
        <w:t>75</w:t>
      </w:r>
      <w:r>
        <w:rPr>
          <w:rFonts w:ascii="Times New Roman" w:eastAsia="宋体" w:hAnsi="Times New Roman" w:cs="Times New Roman"/>
          <w:kern w:val="2"/>
          <w:sz w:val="24"/>
          <w:szCs w:val="24"/>
        </w:rPr>
        <w:t>天的田间生长达到</w:t>
      </w:r>
      <w:r>
        <w:rPr>
          <w:rFonts w:ascii="Times New Roman" w:eastAsia="宋体" w:hAnsi="Times New Roman" w:cs="Times New Roman"/>
          <w:kern w:val="2"/>
          <w:sz w:val="24"/>
          <w:szCs w:val="24"/>
        </w:rPr>
        <w:t>1500</w:t>
      </w:r>
      <w:r>
        <w:rPr>
          <w:rFonts w:ascii="Times New Roman" w:eastAsia="宋体" w:hAnsi="Times New Roman" w:cs="Times New Roman"/>
          <w:kern w:val="2"/>
          <w:sz w:val="24"/>
          <w:szCs w:val="24"/>
        </w:rPr>
        <w:t>克～</w:t>
      </w:r>
      <w:r>
        <w:rPr>
          <w:rFonts w:ascii="Times New Roman" w:eastAsia="宋体" w:hAnsi="Times New Roman" w:cs="Times New Roman"/>
          <w:kern w:val="2"/>
          <w:sz w:val="24"/>
          <w:szCs w:val="24"/>
        </w:rPr>
        <w:t>2500</w:t>
      </w:r>
      <w:r>
        <w:rPr>
          <w:rFonts w:ascii="Times New Roman" w:eastAsia="宋体" w:hAnsi="Times New Roman" w:cs="Times New Roman"/>
          <w:kern w:val="2"/>
          <w:sz w:val="24"/>
          <w:szCs w:val="24"/>
        </w:rPr>
        <w:t>克；当田鱼达到上市规格时，要及时捕捞上市，未达到上市规格的，可加深稻田水位继</w:t>
      </w:r>
      <w:r>
        <w:rPr>
          <w:rFonts w:ascii="Times New Roman" w:eastAsia="宋体" w:hAnsi="Times New Roman" w:cs="Times New Roman"/>
          <w:kern w:val="2"/>
          <w:sz w:val="24"/>
          <w:szCs w:val="24"/>
        </w:rPr>
        <w:lastRenderedPageBreak/>
        <w:t>续养殖，有池塘配套的农户可将田鱼转入池塘继续养殖，或与低洼冬休田结合，可以延长水产品的上市时间，错峰上市。捕鱼前应先疏通鱼沟，缓慢放水集中捕捞。水稻灌浆时，将鸭一次赶出田地，集中捕获。</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二</w:t>
      </w:r>
      <w:r>
        <w:rPr>
          <w:rFonts w:ascii="Times New Roman" w:eastAsia="宋体" w:hAnsi="Times New Roman" w:cs="Times New Roman"/>
          <w:b/>
          <w:kern w:val="2"/>
          <w:sz w:val="24"/>
          <w:szCs w:val="24"/>
        </w:rPr>
        <w:t>、适宜区域</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全省稻作区。</w:t>
      </w:r>
    </w:p>
    <w:p w:rsidR="005178EA" w:rsidRDefault="00B5728A">
      <w:pPr>
        <w:rPr>
          <w:rFonts w:ascii="Times New Roman" w:eastAsia="宋体" w:hAnsi="Times New Roman" w:cs="Times New Roman"/>
          <w:b/>
          <w:kern w:val="2"/>
          <w:sz w:val="24"/>
          <w:szCs w:val="24"/>
        </w:rPr>
      </w:pPr>
      <w:r>
        <w:rPr>
          <w:rFonts w:ascii="Times New Roman" w:eastAsia="宋体" w:hAnsi="Times New Roman" w:cs="Times New Roman" w:hint="eastAsia"/>
          <w:b/>
          <w:kern w:val="2"/>
          <w:sz w:val="24"/>
          <w:szCs w:val="24"/>
        </w:rPr>
        <w:t>三</w:t>
      </w:r>
      <w:r>
        <w:rPr>
          <w:rFonts w:ascii="Times New Roman" w:eastAsia="宋体" w:hAnsi="Times New Roman" w:cs="Times New Roman"/>
          <w:b/>
          <w:kern w:val="2"/>
          <w:sz w:val="24"/>
          <w:szCs w:val="24"/>
        </w:rPr>
        <w:t>、注意事项</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1. </w:t>
      </w:r>
      <w:r>
        <w:rPr>
          <w:rFonts w:ascii="Times New Roman" w:eastAsia="宋体" w:hAnsi="Times New Roman" w:cs="Times New Roman"/>
          <w:kern w:val="2"/>
          <w:sz w:val="24"/>
          <w:szCs w:val="24"/>
        </w:rPr>
        <w:t>注重品牌打造和农旅开发，提高产品质量和效益。</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2. </w:t>
      </w:r>
      <w:r>
        <w:rPr>
          <w:rFonts w:ascii="Times New Roman" w:eastAsia="宋体" w:hAnsi="Times New Roman" w:cs="Times New Roman"/>
          <w:kern w:val="2"/>
          <w:sz w:val="24"/>
          <w:szCs w:val="24"/>
        </w:rPr>
        <w:t>发展稻渔综合种养适宜规模化发展，集中连片，方能充分发挥综合效益。</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3. </w:t>
      </w:r>
      <w:r>
        <w:rPr>
          <w:rFonts w:ascii="Times New Roman" w:eastAsia="宋体" w:hAnsi="Times New Roman" w:cs="Times New Roman"/>
          <w:kern w:val="2"/>
          <w:sz w:val="24"/>
          <w:szCs w:val="24"/>
        </w:rPr>
        <w:t>经常检查拦鱼设施，疏通排洪沟，在雷雨之夜要加强巡视，防止洪水漫坎和鱼类逃逸。</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 xml:space="preserve">4. </w:t>
      </w:r>
      <w:r>
        <w:rPr>
          <w:rFonts w:ascii="Times New Roman" w:eastAsia="宋体" w:hAnsi="Times New Roman" w:cs="Times New Roman"/>
          <w:kern w:val="2"/>
          <w:sz w:val="24"/>
          <w:szCs w:val="24"/>
        </w:rPr>
        <w:t>注意选址，选择水源丰富、阳光充足、无污染、保水保肥性较强，排灌方便的田块，并能防洪、防旱。</w:t>
      </w:r>
    </w:p>
    <w:p w:rsidR="005178EA" w:rsidRDefault="005178EA">
      <w:pPr>
        <w:ind w:firstLineChars="200" w:firstLine="480"/>
        <w:rPr>
          <w:rFonts w:ascii="Times New Roman" w:eastAsia="宋体" w:hAnsi="Times New Roman" w:cs="Times New Roman"/>
          <w:kern w:val="2"/>
          <w:sz w:val="24"/>
          <w:szCs w:val="24"/>
        </w:rPr>
      </w:pPr>
    </w:p>
    <w:p w:rsidR="005178EA" w:rsidRDefault="005178EA">
      <w:pPr>
        <w:ind w:firstLineChars="200" w:firstLine="420"/>
        <w:rPr>
          <w:rFonts w:ascii="Times New Roman" w:eastAsia="宋体" w:hAnsi="Times New Roman" w:cs="Times New Roman"/>
          <w:kern w:val="2"/>
          <w:sz w:val="21"/>
          <w:szCs w:val="21"/>
        </w:rPr>
      </w:pPr>
    </w:p>
    <w:p w:rsidR="005178EA" w:rsidRDefault="00B5728A">
      <w:pP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br w:type="page"/>
      </w:r>
    </w:p>
    <w:p w:rsidR="005178EA" w:rsidRDefault="00B5728A">
      <w:pPr>
        <w:jc w:val="center"/>
      </w:pPr>
      <w:r>
        <w:rPr>
          <w:rFonts w:hint="eastAsia"/>
        </w:rPr>
        <w:lastRenderedPageBreak/>
        <w:t>第五部分  绿色防控技术</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r>
        <w:rPr>
          <w:rFonts w:ascii="Times New Roman" w:eastAsia="宋体" w:hAnsi="Times New Roman" w:cs="Times New Roman" w:hint="eastAsia"/>
          <w:b/>
          <w:kern w:val="2"/>
          <w:sz w:val="28"/>
          <w:szCs w:val="32"/>
        </w:rPr>
        <w:t>水稻细菌性条斑病识别与防治技术</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水稻细</w:t>
      </w:r>
      <w:r>
        <w:rPr>
          <w:rFonts w:ascii="Times New Roman" w:eastAsia="宋体" w:hAnsi="Times New Roman" w:cs="Times New Roman" w:hint="eastAsia"/>
          <w:kern w:val="2"/>
          <w:sz w:val="24"/>
          <w:szCs w:val="24"/>
        </w:rPr>
        <w:t>菌</w:t>
      </w:r>
      <w:r>
        <w:rPr>
          <w:rFonts w:ascii="Times New Roman" w:eastAsia="宋体" w:hAnsi="Times New Roman" w:cs="Times New Roman"/>
          <w:kern w:val="2"/>
          <w:sz w:val="24"/>
          <w:szCs w:val="24"/>
        </w:rPr>
        <w:t>性条</w:t>
      </w:r>
      <w:r>
        <w:rPr>
          <w:rFonts w:ascii="Times New Roman" w:eastAsia="宋体" w:hAnsi="Times New Roman" w:cs="Times New Roman" w:hint="eastAsia"/>
          <w:kern w:val="2"/>
          <w:sz w:val="24"/>
          <w:szCs w:val="24"/>
        </w:rPr>
        <w:t>斑</w:t>
      </w:r>
      <w:r>
        <w:rPr>
          <w:rFonts w:ascii="Times New Roman" w:eastAsia="宋体" w:hAnsi="Times New Roman" w:cs="Times New Roman"/>
          <w:kern w:val="2"/>
          <w:sz w:val="24"/>
          <w:szCs w:val="24"/>
        </w:rPr>
        <w:t>病</w:t>
      </w:r>
      <w:r>
        <w:rPr>
          <w:rFonts w:ascii="Times New Roman" w:eastAsia="宋体" w:hAnsi="Times New Roman" w:cs="Times New Roman" w:hint="eastAsia"/>
          <w:kern w:val="2"/>
          <w:sz w:val="24"/>
          <w:szCs w:val="24"/>
        </w:rPr>
        <w:t>简称细条斑</w:t>
      </w:r>
      <w:r>
        <w:rPr>
          <w:rFonts w:ascii="Times New Roman" w:eastAsia="宋体" w:hAnsi="Times New Roman" w:cs="Times New Roman"/>
          <w:kern w:val="2"/>
          <w:sz w:val="24"/>
          <w:szCs w:val="24"/>
        </w:rPr>
        <w:t>，属</w:t>
      </w:r>
      <w:r>
        <w:rPr>
          <w:rFonts w:ascii="Times New Roman" w:eastAsia="宋体" w:hAnsi="Times New Roman" w:cs="Times New Roman" w:hint="eastAsia"/>
          <w:kern w:val="2"/>
          <w:sz w:val="24"/>
          <w:szCs w:val="24"/>
        </w:rPr>
        <w:t>全</w:t>
      </w:r>
      <w:r>
        <w:rPr>
          <w:rFonts w:ascii="Times New Roman" w:eastAsia="宋体" w:hAnsi="Times New Roman" w:cs="Times New Roman"/>
          <w:kern w:val="2"/>
          <w:sz w:val="24"/>
          <w:szCs w:val="24"/>
        </w:rPr>
        <w:t>国植物检</w:t>
      </w:r>
      <w:r>
        <w:rPr>
          <w:rFonts w:ascii="Times New Roman" w:eastAsia="宋体" w:hAnsi="Times New Roman" w:cs="Times New Roman" w:hint="eastAsia"/>
          <w:kern w:val="2"/>
          <w:sz w:val="24"/>
          <w:szCs w:val="24"/>
        </w:rPr>
        <w:t>疫</w:t>
      </w:r>
      <w:r>
        <w:rPr>
          <w:rFonts w:ascii="Times New Roman" w:eastAsia="宋体" w:hAnsi="Times New Roman" w:cs="Times New Roman"/>
          <w:kern w:val="2"/>
          <w:sz w:val="24"/>
          <w:szCs w:val="24"/>
        </w:rPr>
        <w:t>性</w:t>
      </w:r>
      <w:r>
        <w:rPr>
          <w:rFonts w:ascii="Times New Roman" w:eastAsia="宋体" w:hAnsi="Times New Roman" w:cs="Times New Roman" w:hint="eastAsia"/>
          <w:kern w:val="2"/>
          <w:sz w:val="24"/>
          <w:szCs w:val="24"/>
        </w:rPr>
        <w:t>细菌</w:t>
      </w:r>
      <w:r>
        <w:rPr>
          <w:rFonts w:ascii="Times New Roman" w:eastAsia="宋体" w:hAnsi="Times New Roman" w:cs="Times New Roman"/>
          <w:kern w:val="2"/>
          <w:sz w:val="24"/>
          <w:szCs w:val="24"/>
        </w:rPr>
        <w:t>病害。该病主要危害水</w:t>
      </w:r>
      <w:r>
        <w:rPr>
          <w:rFonts w:ascii="Times New Roman" w:eastAsia="宋体" w:hAnsi="Times New Roman" w:cs="Times New Roman" w:hint="eastAsia"/>
          <w:kern w:val="2"/>
          <w:sz w:val="24"/>
          <w:szCs w:val="24"/>
        </w:rPr>
        <w:t>稻</w:t>
      </w:r>
      <w:r>
        <w:rPr>
          <w:rFonts w:ascii="Times New Roman" w:eastAsia="宋体" w:hAnsi="Times New Roman" w:cs="Times New Roman"/>
          <w:kern w:val="2"/>
          <w:sz w:val="24"/>
          <w:szCs w:val="24"/>
        </w:rPr>
        <w:t>叶片，在水</w:t>
      </w:r>
      <w:r>
        <w:rPr>
          <w:rFonts w:ascii="Times New Roman" w:eastAsia="宋体" w:hAnsi="Times New Roman" w:cs="Times New Roman" w:hint="eastAsia"/>
          <w:kern w:val="2"/>
          <w:sz w:val="24"/>
          <w:szCs w:val="24"/>
        </w:rPr>
        <w:t>稻</w:t>
      </w:r>
      <w:r>
        <w:rPr>
          <w:rFonts w:ascii="Times New Roman" w:eastAsia="宋体" w:hAnsi="Times New Roman" w:cs="Times New Roman"/>
          <w:kern w:val="2"/>
          <w:sz w:val="24"/>
          <w:szCs w:val="24"/>
        </w:rPr>
        <w:t>整个生育期</w:t>
      </w:r>
      <w:r>
        <w:rPr>
          <w:rFonts w:ascii="Times New Roman" w:eastAsia="宋体" w:hAnsi="Times New Roman" w:cs="Times New Roman" w:hint="eastAsia"/>
          <w:kern w:val="2"/>
          <w:sz w:val="24"/>
          <w:szCs w:val="24"/>
        </w:rPr>
        <w:t>均</w:t>
      </w:r>
      <w:r>
        <w:rPr>
          <w:rFonts w:ascii="Times New Roman" w:eastAsia="宋体" w:hAnsi="Times New Roman" w:cs="Times New Roman"/>
          <w:kern w:val="2"/>
          <w:sz w:val="24"/>
          <w:szCs w:val="24"/>
        </w:rPr>
        <w:t>可发生，以孕</w:t>
      </w:r>
      <w:r>
        <w:rPr>
          <w:rFonts w:ascii="Times New Roman" w:eastAsia="宋体" w:hAnsi="Times New Roman" w:cs="Times New Roman" w:hint="eastAsia"/>
          <w:kern w:val="2"/>
          <w:sz w:val="24"/>
          <w:szCs w:val="24"/>
        </w:rPr>
        <w:t>穗</w:t>
      </w:r>
      <w:r>
        <w:rPr>
          <w:rFonts w:ascii="Times New Roman" w:eastAsia="宋体" w:hAnsi="Times New Roman" w:cs="Times New Roman"/>
          <w:kern w:val="2"/>
          <w:sz w:val="24"/>
          <w:szCs w:val="24"/>
        </w:rPr>
        <w:t>期至抽</w:t>
      </w:r>
      <w:r>
        <w:rPr>
          <w:rFonts w:ascii="Times New Roman" w:eastAsia="宋体" w:hAnsi="Times New Roman" w:cs="Times New Roman" w:hint="eastAsia"/>
          <w:kern w:val="2"/>
          <w:sz w:val="24"/>
          <w:szCs w:val="24"/>
        </w:rPr>
        <w:t>穗始</w:t>
      </w:r>
      <w:r>
        <w:rPr>
          <w:rFonts w:ascii="Times New Roman" w:eastAsia="宋体" w:hAnsi="Times New Roman" w:cs="Times New Roman"/>
          <w:kern w:val="2"/>
          <w:sz w:val="24"/>
          <w:szCs w:val="24"/>
        </w:rPr>
        <w:t>期发生危害最大，</w:t>
      </w:r>
      <w:r>
        <w:rPr>
          <w:rFonts w:ascii="Times New Roman" w:eastAsia="宋体" w:hAnsi="Times New Roman" w:cs="Times New Roman" w:hint="eastAsia"/>
          <w:kern w:val="2"/>
          <w:sz w:val="24"/>
          <w:szCs w:val="24"/>
        </w:rPr>
        <w:t>发病严重时病斑联合、稻株矮化、叶片卷曲，</w:t>
      </w:r>
      <w:r>
        <w:rPr>
          <w:rFonts w:ascii="Times New Roman" w:eastAsia="宋体" w:hAnsi="Times New Roman" w:cs="Times New Roman"/>
          <w:kern w:val="2"/>
          <w:sz w:val="24"/>
          <w:szCs w:val="24"/>
        </w:rPr>
        <w:t>严重影响结实和籽粒饱满</w:t>
      </w:r>
      <w:r>
        <w:rPr>
          <w:rFonts w:ascii="Times New Roman" w:eastAsia="宋体" w:hAnsi="Times New Roman" w:cs="Times New Roman" w:hint="eastAsia"/>
          <w:kern w:val="2"/>
          <w:sz w:val="24"/>
          <w:szCs w:val="24"/>
        </w:rPr>
        <w:t>度</w:t>
      </w:r>
      <w:r>
        <w:rPr>
          <w:rFonts w:ascii="Times New Roman" w:eastAsia="宋体" w:hAnsi="Times New Roman" w:cs="Times New Roman"/>
          <w:kern w:val="2"/>
          <w:sz w:val="24"/>
          <w:szCs w:val="24"/>
        </w:rPr>
        <w:t>，</w:t>
      </w:r>
      <w:r>
        <w:rPr>
          <w:rFonts w:ascii="Times New Roman" w:eastAsia="宋体" w:hAnsi="Times New Roman" w:cs="Times New Roman" w:hint="eastAsia"/>
          <w:kern w:val="2"/>
          <w:sz w:val="24"/>
          <w:szCs w:val="24"/>
        </w:rPr>
        <w:t>一</w:t>
      </w:r>
      <w:r>
        <w:rPr>
          <w:rFonts w:ascii="Times New Roman" w:eastAsia="宋体" w:hAnsi="Times New Roman" w:cs="Times New Roman"/>
          <w:kern w:val="2"/>
          <w:sz w:val="24"/>
          <w:szCs w:val="24"/>
        </w:rPr>
        <w:t>般危害引起减产</w:t>
      </w:r>
      <w:r>
        <w:rPr>
          <w:rFonts w:ascii="Times New Roman" w:eastAsia="宋体" w:hAnsi="Times New Roman" w:cs="Times New Roman" w:hint="eastAsia"/>
          <w:kern w:val="2"/>
          <w:sz w:val="24"/>
          <w:szCs w:val="24"/>
        </w:rPr>
        <w:t>15-25</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，严重危</w:t>
      </w:r>
      <w:r>
        <w:rPr>
          <w:rFonts w:ascii="Times New Roman" w:eastAsia="宋体" w:hAnsi="Times New Roman" w:cs="Times New Roman" w:hint="eastAsia"/>
          <w:kern w:val="2"/>
          <w:sz w:val="24"/>
          <w:szCs w:val="24"/>
        </w:rPr>
        <w:t>害</w:t>
      </w:r>
      <w:r>
        <w:rPr>
          <w:rFonts w:ascii="Times New Roman" w:eastAsia="宋体" w:hAnsi="Times New Roman" w:cs="Times New Roman"/>
          <w:kern w:val="2"/>
          <w:sz w:val="24"/>
          <w:szCs w:val="24"/>
        </w:rPr>
        <w:t>时减产</w:t>
      </w:r>
      <w:r>
        <w:rPr>
          <w:rFonts w:ascii="Times New Roman" w:eastAsia="宋体" w:hAnsi="Times New Roman" w:cs="Times New Roman" w:hint="eastAsia"/>
          <w:kern w:val="2"/>
          <w:sz w:val="24"/>
          <w:szCs w:val="24"/>
        </w:rPr>
        <w:t>40-60</w:t>
      </w:r>
      <w:r>
        <w:rPr>
          <w:rFonts w:ascii="Times New Roman" w:eastAsia="宋体" w:hAnsi="Times New Roman" w:cs="Times New Roman"/>
          <w:kern w:val="2"/>
          <w:sz w:val="24"/>
          <w:szCs w:val="24"/>
        </w:rPr>
        <w:t>%</w:t>
      </w:r>
      <w:r>
        <w:rPr>
          <w:rFonts w:ascii="Times New Roman" w:eastAsia="宋体" w:hAnsi="Times New Roman" w:cs="Times New Roman" w:hint="eastAsia"/>
          <w:kern w:val="2"/>
          <w:sz w:val="24"/>
          <w:szCs w:val="24"/>
        </w:rPr>
        <w:t>。</w:t>
      </w:r>
    </w:p>
    <w:p w:rsidR="005178EA" w:rsidRDefault="00B5728A">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一、典型症状</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kern w:val="2"/>
          <w:sz w:val="24"/>
          <w:szCs w:val="24"/>
        </w:rPr>
        <w:t>水稻细</w:t>
      </w:r>
      <w:r>
        <w:rPr>
          <w:rFonts w:ascii="Times New Roman" w:eastAsia="宋体" w:hAnsi="Times New Roman" w:cs="Times New Roman" w:hint="eastAsia"/>
          <w:kern w:val="2"/>
          <w:sz w:val="24"/>
          <w:szCs w:val="24"/>
        </w:rPr>
        <w:t>菌</w:t>
      </w:r>
      <w:r>
        <w:rPr>
          <w:rFonts w:ascii="Times New Roman" w:eastAsia="宋体" w:hAnsi="Times New Roman" w:cs="Times New Roman"/>
          <w:kern w:val="2"/>
          <w:sz w:val="24"/>
          <w:szCs w:val="24"/>
        </w:rPr>
        <w:t>性条</w:t>
      </w:r>
      <w:r>
        <w:rPr>
          <w:rFonts w:ascii="Times New Roman" w:eastAsia="宋体" w:hAnsi="Times New Roman" w:cs="Times New Roman" w:hint="eastAsia"/>
          <w:kern w:val="2"/>
          <w:sz w:val="24"/>
          <w:szCs w:val="24"/>
        </w:rPr>
        <w:t>斑</w:t>
      </w:r>
      <w:r>
        <w:rPr>
          <w:rFonts w:ascii="Times New Roman" w:eastAsia="宋体" w:hAnsi="Times New Roman" w:cs="Times New Roman"/>
          <w:kern w:val="2"/>
          <w:sz w:val="24"/>
          <w:szCs w:val="24"/>
        </w:rPr>
        <w:t>病</w:t>
      </w:r>
      <w:r>
        <w:rPr>
          <w:rFonts w:ascii="Times New Roman" w:eastAsia="宋体" w:hAnsi="Times New Roman" w:cs="Times New Roman" w:hint="eastAsia"/>
          <w:kern w:val="2"/>
          <w:sz w:val="24"/>
          <w:szCs w:val="24"/>
        </w:rPr>
        <w:t>主要为害水稻叶片，幼龄叶片最易受害。病菌多从气孔</w:t>
      </w:r>
      <w:r>
        <w:rPr>
          <w:rFonts w:ascii="Times New Roman" w:eastAsia="宋体" w:hAnsi="Times New Roman" w:cs="Times New Roman"/>
          <w:kern w:val="2"/>
          <w:sz w:val="24"/>
          <w:szCs w:val="24"/>
        </w:rPr>
        <w:t>侵入，</w:t>
      </w:r>
      <w:r>
        <w:rPr>
          <w:rFonts w:ascii="Times New Roman" w:eastAsia="宋体" w:hAnsi="Times New Roman" w:cs="Times New Roman" w:hint="eastAsia"/>
          <w:kern w:val="2"/>
          <w:sz w:val="24"/>
          <w:szCs w:val="24"/>
        </w:rPr>
        <w:t>还可由伤口侵入，叶片上病斑初期呈暗绿色水渍状半透明小斑点，后沿叶脉扩展形成暗绿色或黄褐色纤细条斑，宽</w:t>
      </w:r>
      <w:r>
        <w:rPr>
          <w:rFonts w:ascii="Times New Roman" w:eastAsia="宋体" w:hAnsi="Times New Roman" w:cs="Times New Roman" w:hint="eastAsia"/>
          <w:kern w:val="2"/>
          <w:sz w:val="24"/>
          <w:szCs w:val="24"/>
        </w:rPr>
        <w:t>0.5</w:t>
      </w:r>
      <w:r>
        <w:rPr>
          <w:rFonts w:ascii="Times New Roman" w:eastAsia="宋体" w:hAnsi="Times New Roman" w:cs="Times New Roman" w:hint="eastAsia"/>
          <w:kern w:val="2"/>
          <w:sz w:val="24"/>
          <w:szCs w:val="24"/>
        </w:rPr>
        <w:t>～</w:t>
      </w:r>
      <w:r>
        <w:rPr>
          <w:rFonts w:ascii="Times New Roman" w:eastAsia="宋体" w:hAnsi="Times New Roman" w:cs="Times New Roman" w:hint="eastAsia"/>
          <w:kern w:val="2"/>
          <w:sz w:val="24"/>
          <w:szCs w:val="24"/>
        </w:rPr>
        <w:t>1mm</w:t>
      </w:r>
      <w:r>
        <w:rPr>
          <w:rFonts w:ascii="Times New Roman" w:eastAsia="宋体" w:hAnsi="Times New Roman" w:cs="Times New Roman" w:hint="eastAsia"/>
          <w:kern w:val="2"/>
          <w:sz w:val="24"/>
          <w:szCs w:val="24"/>
        </w:rPr>
        <w:t>，长</w:t>
      </w:r>
      <w:r>
        <w:rPr>
          <w:rFonts w:ascii="Times New Roman" w:eastAsia="宋体" w:hAnsi="Times New Roman" w:cs="Times New Roman" w:hint="eastAsia"/>
          <w:kern w:val="2"/>
          <w:sz w:val="24"/>
          <w:szCs w:val="24"/>
        </w:rPr>
        <w:t>3</w:t>
      </w:r>
      <w:r>
        <w:rPr>
          <w:rFonts w:ascii="Times New Roman" w:eastAsia="宋体" w:hAnsi="Times New Roman" w:cs="Times New Roman" w:hint="eastAsia"/>
          <w:kern w:val="2"/>
          <w:sz w:val="24"/>
          <w:szCs w:val="24"/>
        </w:rPr>
        <w:t>～</w:t>
      </w:r>
      <w:r>
        <w:rPr>
          <w:rFonts w:ascii="Times New Roman" w:eastAsia="宋体" w:hAnsi="Times New Roman" w:cs="Times New Roman" w:hint="eastAsia"/>
          <w:kern w:val="2"/>
          <w:sz w:val="24"/>
          <w:szCs w:val="24"/>
        </w:rPr>
        <w:t>5mm</w:t>
      </w:r>
      <w:r>
        <w:rPr>
          <w:rFonts w:ascii="Times New Roman" w:eastAsia="宋体" w:hAnsi="Times New Roman" w:cs="Times New Roman" w:hint="eastAsia"/>
          <w:kern w:val="2"/>
          <w:sz w:val="24"/>
          <w:szCs w:val="24"/>
        </w:rPr>
        <w:t>或更长，病斑上生出很多细小鱼籽状菌脓。</w:t>
      </w:r>
    </w:p>
    <w:p w:rsidR="005178EA" w:rsidRDefault="00B5728A">
      <w:pPr>
        <w:jc w:val="center"/>
      </w:pPr>
      <w:r>
        <w:rPr>
          <w:noProof/>
        </w:rPr>
        <w:drawing>
          <wp:inline distT="0" distB="0" distL="114300" distR="114300">
            <wp:extent cx="3409950" cy="2097140"/>
            <wp:effectExtent l="19050" t="0" r="0" b="0"/>
            <wp:docPr id="14" name="图片 1" descr="DSC0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DSC01847"/>
                    <pic:cNvPicPr>
                      <a:picLocks noChangeAspect="1"/>
                    </pic:cNvPicPr>
                  </pic:nvPicPr>
                  <pic:blipFill>
                    <a:blip r:embed="rId17"/>
                    <a:srcRect l="29527" t="31496" r="36909" b="34120"/>
                    <a:stretch>
                      <a:fillRect/>
                    </a:stretch>
                  </pic:blipFill>
                  <pic:spPr>
                    <a:xfrm>
                      <a:off x="0" y="0"/>
                      <a:ext cx="3412569" cy="2098751"/>
                    </a:xfrm>
                    <a:prstGeom prst="rect">
                      <a:avLst/>
                    </a:prstGeom>
                    <a:noFill/>
                    <a:ln>
                      <a:noFill/>
                    </a:ln>
                  </pic:spPr>
                </pic:pic>
              </a:graphicData>
            </a:graphic>
          </wp:inline>
        </w:drawing>
      </w:r>
    </w:p>
    <w:p w:rsidR="005178EA" w:rsidRDefault="00B5728A">
      <w:pPr>
        <w:jc w:val="center"/>
        <w:rPr>
          <w:rFonts w:ascii="宋体" w:eastAsia="宋体" w:hAnsi="宋体" w:cs="宋体"/>
          <w:color w:val="000000"/>
          <w:sz w:val="21"/>
          <w:szCs w:val="21"/>
        </w:rPr>
      </w:pPr>
      <w:r>
        <w:rPr>
          <w:rFonts w:ascii="宋体" w:eastAsia="宋体" w:hAnsi="宋体" w:cs="宋体" w:hint="eastAsia"/>
          <w:color w:val="000000"/>
          <w:sz w:val="21"/>
          <w:szCs w:val="21"/>
        </w:rPr>
        <w:t>图1水稻细菌性条斑病发病叶片上的菌脓</w:t>
      </w:r>
    </w:p>
    <w:p w:rsidR="005178EA" w:rsidRDefault="00B5728A">
      <w:pP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二、传播途径</w:t>
      </w:r>
    </w:p>
    <w:p w:rsidR="005178EA" w:rsidRDefault="00B5728A">
      <w:pPr>
        <w:ind w:firstLineChars="200" w:firstLine="480"/>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该病菌喜欢高温高湿的环境，生长最适温度</w:t>
      </w:r>
      <w:r>
        <w:rPr>
          <w:rFonts w:ascii="Times New Roman" w:eastAsia="宋体" w:hAnsi="Times New Roman" w:cs="Times New Roman" w:hint="eastAsia"/>
          <w:kern w:val="2"/>
          <w:sz w:val="24"/>
          <w:szCs w:val="24"/>
        </w:rPr>
        <w:t>25-30</w:t>
      </w:r>
      <w:r>
        <w:rPr>
          <w:rFonts w:ascii="Times New Roman" w:eastAsia="宋体" w:hAnsi="Times New Roman" w:cs="Times New Roman" w:hint="eastAsia"/>
          <w:kern w:val="2"/>
          <w:sz w:val="24"/>
          <w:szCs w:val="24"/>
        </w:rPr>
        <w:t>℃，氮肥过量施用适宜发病。病菌主要在病稻种、稻草、稻桩和自生稻苗上越冬，成为主要初侵染源。病粒播种后，病菌侵害幼苗的芽鞘和叶梢，插秧时又将病秧带入本田，主要通过气孔侵染。在夜间潮湿条件下，病斑表面溢出菌脓。干燥后成小的黄色珠状物，病菌随风雨流水传播，进行再侵染。远距离传播通过种子调运。</w:t>
      </w:r>
    </w:p>
    <w:p w:rsidR="005178EA" w:rsidRDefault="00B5728A">
      <w:pPr>
        <w:jc w:val="center"/>
        <w:rPr>
          <w:rFonts w:ascii="Times New Roman" w:eastAsia="仿宋_GB2312" w:hAnsi="Times New Roman"/>
          <w:sz w:val="32"/>
          <w:szCs w:val="32"/>
        </w:rPr>
      </w:pPr>
      <w:r>
        <w:rPr>
          <w:noProof/>
        </w:rPr>
        <w:drawing>
          <wp:inline distT="0" distB="0" distL="114300" distR="114300">
            <wp:extent cx="2867025" cy="2000379"/>
            <wp:effectExtent l="19050" t="0" r="9525" b="0"/>
            <wp:docPr id="15" name="图片 2" descr="rice-bacteria_leaf_b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rice-bacteria_leaf_blight"/>
                    <pic:cNvPicPr>
                      <a:picLocks noChangeAspect="1"/>
                    </pic:cNvPicPr>
                  </pic:nvPicPr>
                  <pic:blipFill>
                    <a:blip r:embed="rId18"/>
                    <a:srcRect b="10258"/>
                    <a:stretch>
                      <a:fillRect/>
                    </a:stretch>
                  </pic:blipFill>
                  <pic:spPr>
                    <a:xfrm>
                      <a:off x="0" y="0"/>
                      <a:ext cx="2869510" cy="2002112"/>
                    </a:xfrm>
                    <a:prstGeom prst="rect">
                      <a:avLst/>
                    </a:prstGeom>
                    <a:noFill/>
                    <a:ln>
                      <a:noFill/>
                    </a:ln>
                  </pic:spPr>
                </pic:pic>
              </a:graphicData>
            </a:graphic>
          </wp:inline>
        </w:drawing>
      </w:r>
    </w:p>
    <w:p w:rsidR="005178EA" w:rsidRDefault="00B5728A">
      <w:pPr>
        <w:jc w:val="center"/>
        <w:rPr>
          <w:rFonts w:ascii="宋体" w:eastAsia="宋体" w:hAnsi="宋体" w:cs="宋体"/>
          <w:color w:val="000000"/>
          <w:sz w:val="21"/>
          <w:szCs w:val="21"/>
        </w:rPr>
      </w:pPr>
      <w:r>
        <w:rPr>
          <w:rFonts w:ascii="宋体" w:eastAsia="宋体" w:hAnsi="宋体" w:cs="宋体" w:hint="eastAsia"/>
          <w:color w:val="000000"/>
          <w:sz w:val="21"/>
          <w:szCs w:val="21"/>
        </w:rPr>
        <w:t>图2水稻细菌性条斑病病害循环</w:t>
      </w:r>
    </w:p>
    <w:p w:rsidR="005178EA" w:rsidRDefault="00B5728A">
      <w:pPr>
        <w:rPr>
          <w:rFonts w:ascii="宋体" w:eastAsia="宋体" w:hAnsi="宋体" w:cs="宋体"/>
          <w:b/>
          <w:sz w:val="24"/>
          <w:szCs w:val="24"/>
        </w:rPr>
      </w:pPr>
      <w:r>
        <w:rPr>
          <w:rFonts w:ascii="宋体" w:eastAsia="宋体" w:hAnsi="宋体" w:cs="宋体" w:hint="eastAsia"/>
          <w:b/>
          <w:sz w:val="24"/>
          <w:szCs w:val="24"/>
        </w:rPr>
        <w:lastRenderedPageBreak/>
        <w:t>三、防治技术</w:t>
      </w:r>
    </w:p>
    <w:p w:rsidR="005178EA" w:rsidRDefault="00B5728A">
      <w:pPr>
        <w:ind w:firstLineChars="200" w:firstLine="482"/>
        <w:rPr>
          <w:rFonts w:ascii="宋体" w:eastAsia="宋体" w:hAnsi="宋体" w:cs="宋体"/>
          <w:sz w:val="24"/>
          <w:szCs w:val="24"/>
        </w:rPr>
      </w:pPr>
      <w:r>
        <w:rPr>
          <w:rFonts w:ascii="宋体" w:eastAsia="宋体" w:hAnsi="宋体" w:cs="宋体" w:hint="eastAsia"/>
          <w:b/>
          <w:sz w:val="24"/>
          <w:szCs w:val="24"/>
        </w:rPr>
        <w:t>加强植物检疫。</w:t>
      </w:r>
      <w:r>
        <w:rPr>
          <w:rFonts w:ascii="宋体" w:eastAsia="宋体" w:hAnsi="宋体" w:cs="宋体" w:hint="eastAsia"/>
          <w:sz w:val="24"/>
          <w:szCs w:val="24"/>
        </w:rPr>
        <w:t>未经检疫的稻种不得随意调运，更不能从自由市场购买和串换种子，严防通过种子传病。</w:t>
      </w:r>
    </w:p>
    <w:p w:rsidR="005178EA" w:rsidRDefault="00B5728A">
      <w:pPr>
        <w:ind w:firstLineChars="200" w:firstLine="482"/>
        <w:rPr>
          <w:rFonts w:ascii="宋体" w:eastAsia="宋体" w:hAnsi="宋体" w:cs="宋体"/>
          <w:sz w:val="24"/>
          <w:szCs w:val="24"/>
        </w:rPr>
      </w:pPr>
      <w:r>
        <w:rPr>
          <w:rFonts w:ascii="宋体" w:eastAsia="宋体" w:hAnsi="宋体" w:cs="宋体" w:hint="eastAsia"/>
          <w:b/>
          <w:sz w:val="24"/>
          <w:szCs w:val="24"/>
        </w:rPr>
        <w:t>抗病品种。</w:t>
      </w:r>
      <w:r>
        <w:rPr>
          <w:rFonts w:ascii="宋体" w:eastAsia="宋体" w:hAnsi="宋体" w:cs="宋体" w:hint="eastAsia"/>
          <w:sz w:val="24"/>
          <w:szCs w:val="24"/>
        </w:rPr>
        <w:t>种植抗病、耐病品种。</w:t>
      </w:r>
    </w:p>
    <w:p w:rsidR="005178EA" w:rsidRDefault="00B5728A">
      <w:pPr>
        <w:ind w:firstLineChars="200" w:firstLine="482"/>
        <w:rPr>
          <w:rFonts w:ascii="宋体" w:eastAsia="宋体" w:hAnsi="宋体" w:cs="宋体"/>
          <w:sz w:val="24"/>
          <w:szCs w:val="24"/>
        </w:rPr>
      </w:pPr>
      <w:r>
        <w:rPr>
          <w:rFonts w:ascii="宋体" w:eastAsia="宋体" w:hAnsi="宋体" w:cs="宋体" w:hint="eastAsia"/>
          <w:b/>
          <w:sz w:val="24"/>
          <w:szCs w:val="24"/>
        </w:rPr>
        <w:t>加强田间栽培管理。</w:t>
      </w:r>
      <w:r>
        <w:rPr>
          <w:rFonts w:ascii="宋体" w:eastAsia="宋体" w:hAnsi="宋体" w:cs="宋体" w:hint="eastAsia"/>
          <w:sz w:val="24"/>
          <w:szCs w:val="24"/>
        </w:rPr>
        <w:t>采用配方施肥技术，避免偏施、迟施氮肥；实行浅水灌溉，及时晒田，忌串灌、浸灌、深灌。</w:t>
      </w:r>
    </w:p>
    <w:p w:rsidR="005178EA" w:rsidRDefault="00B5728A">
      <w:pPr>
        <w:ind w:firstLineChars="200" w:firstLine="482"/>
        <w:rPr>
          <w:rFonts w:ascii="宋体" w:eastAsia="宋体" w:hAnsi="宋体" w:cs="宋体"/>
          <w:sz w:val="24"/>
          <w:szCs w:val="24"/>
        </w:rPr>
      </w:pPr>
      <w:r>
        <w:rPr>
          <w:rFonts w:ascii="宋体" w:eastAsia="宋体" w:hAnsi="宋体" w:cs="宋体" w:hint="eastAsia"/>
          <w:b/>
          <w:sz w:val="24"/>
          <w:szCs w:val="24"/>
        </w:rPr>
        <w:t>药剂防治。</w:t>
      </w:r>
      <w:r>
        <w:rPr>
          <w:rFonts w:ascii="宋体" w:eastAsia="宋体" w:hAnsi="宋体" w:cs="宋体" w:hint="eastAsia"/>
          <w:sz w:val="24"/>
          <w:szCs w:val="24"/>
        </w:rPr>
        <w:t>加强田间病情检查，一旦发现病株，立即施药防治，防止病情进一步扩大蔓延。常用药剂：氯溴异氰尿酸、辛菌胺醋酸盐、噻霉酮（拌生源，噻霉酮-咯菌腈）铜制剂。</w:t>
      </w:r>
    </w:p>
    <w:p w:rsidR="005178EA" w:rsidRDefault="00B5728A" w:rsidP="00B5728A">
      <w:pPr>
        <w:jc w:val="center"/>
        <w:rPr>
          <w:sz w:val="21"/>
          <w:szCs w:val="21"/>
        </w:rPr>
      </w:pPr>
      <w:r>
        <w:rPr>
          <w:noProof/>
          <w:sz w:val="21"/>
          <w:szCs w:val="21"/>
        </w:rPr>
        <w:drawing>
          <wp:inline distT="0" distB="0" distL="114300" distR="114300">
            <wp:extent cx="2761615" cy="2258695"/>
            <wp:effectExtent l="0" t="0" r="635" b="825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9"/>
                    <a:stretch>
                      <a:fillRect/>
                    </a:stretch>
                  </pic:blipFill>
                  <pic:spPr>
                    <a:xfrm>
                      <a:off x="0" y="0"/>
                      <a:ext cx="2761615" cy="2258695"/>
                    </a:xfrm>
                    <a:prstGeom prst="rect">
                      <a:avLst/>
                    </a:prstGeom>
                    <a:noFill/>
                    <a:ln>
                      <a:noFill/>
                    </a:ln>
                  </pic:spPr>
                </pic:pic>
              </a:graphicData>
            </a:graphic>
          </wp:inline>
        </w:drawing>
      </w:r>
      <w:r>
        <w:rPr>
          <w:rFonts w:hint="eastAsia"/>
          <w:sz w:val="21"/>
          <w:szCs w:val="21"/>
        </w:rPr>
        <w:t xml:space="preserve">  </w:t>
      </w:r>
      <w:r>
        <w:rPr>
          <w:noProof/>
          <w:sz w:val="21"/>
          <w:szCs w:val="21"/>
        </w:rPr>
        <w:drawing>
          <wp:inline distT="0" distB="0" distL="114300" distR="114300">
            <wp:extent cx="2780030" cy="2272665"/>
            <wp:effectExtent l="0" t="0" r="1270" b="1333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9"/>
                    <a:stretch>
                      <a:fillRect/>
                    </a:stretch>
                  </pic:blipFill>
                  <pic:spPr>
                    <a:xfrm>
                      <a:off x="0" y="0"/>
                      <a:ext cx="2780030" cy="2272665"/>
                    </a:xfrm>
                    <a:prstGeom prst="rect">
                      <a:avLst/>
                    </a:prstGeom>
                    <a:noFill/>
                    <a:ln>
                      <a:noFill/>
                    </a:ln>
                  </pic:spPr>
                </pic:pic>
              </a:graphicData>
            </a:graphic>
          </wp:inline>
        </w:drawing>
      </w:r>
    </w:p>
    <w:p w:rsidR="005178EA" w:rsidRDefault="00B5728A">
      <w:pPr>
        <w:jc w:val="center"/>
        <w:rPr>
          <w:rFonts w:ascii="宋体" w:eastAsia="宋体" w:hAnsi="宋体" w:cs="宋体"/>
          <w:color w:val="000000"/>
          <w:sz w:val="21"/>
          <w:szCs w:val="21"/>
        </w:rPr>
      </w:pPr>
      <w:r>
        <w:rPr>
          <w:rFonts w:ascii="宋体" w:eastAsia="宋体" w:hAnsi="宋体" w:cs="宋体"/>
          <w:color w:val="000000"/>
          <w:sz w:val="21"/>
          <w:szCs w:val="21"/>
        </w:rPr>
        <w:t>图3水稻细菌性条斑病</w:t>
      </w:r>
      <w:r>
        <w:rPr>
          <w:rFonts w:ascii="宋体" w:eastAsia="宋体" w:hAnsi="宋体" w:cs="宋体" w:hint="eastAsia"/>
          <w:color w:val="000000"/>
          <w:sz w:val="21"/>
          <w:szCs w:val="21"/>
        </w:rPr>
        <w:t>田间</w:t>
      </w:r>
      <w:r>
        <w:rPr>
          <w:rFonts w:ascii="宋体" w:eastAsia="宋体" w:hAnsi="宋体" w:cs="宋体"/>
          <w:color w:val="000000"/>
          <w:sz w:val="21"/>
          <w:szCs w:val="21"/>
        </w:rPr>
        <w:t>发病症状</w:t>
      </w:r>
    </w:p>
    <w:p w:rsidR="005178EA" w:rsidRDefault="00B5728A" w:rsidP="00462210">
      <w:pPr>
        <w:jc w:val="center"/>
        <w:rPr>
          <w:sz w:val="21"/>
          <w:szCs w:val="21"/>
        </w:rPr>
      </w:pPr>
      <w:r>
        <w:rPr>
          <w:noProof/>
          <w:sz w:val="21"/>
          <w:szCs w:val="21"/>
        </w:rPr>
        <w:drawing>
          <wp:inline distT="0" distB="0" distL="114300" distR="114300">
            <wp:extent cx="2604786" cy="1666875"/>
            <wp:effectExtent l="19050" t="0" r="5064" b="0"/>
            <wp:docPr id="11" name="图片 4" descr="QQ图片2021032617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QQ图片20210326170511"/>
                    <pic:cNvPicPr>
                      <a:picLocks noChangeAspect="1"/>
                    </pic:cNvPicPr>
                  </pic:nvPicPr>
                  <pic:blipFill>
                    <a:blip r:embed="rId20"/>
                    <a:stretch>
                      <a:fillRect/>
                    </a:stretch>
                  </pic:blipFill>
                  <pic:spPr>
                    <a:xfrm>
                      <a:off x="0" y="0"/>
                      <a:ext cx="2606387" cy="1667899"/>
                    </a:xfrm>
                    <a:prstGeom prst="rect">
                      <a:avLst/>
                    </a:prstGeom>
                    <a:noFill/>
                    <a:ln>
                      <a:noFill/>
                    </a:ln>
                  </pic:spPr>
                </pic:pic>
              </a:graphicData>
            </a:graphic>
          </wp:inline>
        </w:drawing>
      </w:r>
      <w:r>
        <w:rPr>
          <w:rFonts w:ascii="Times New Roman" w:eastAsia="仿宋_GB2312" w:hAnsi="Times New Roman"/>
          <w:noProof/>
          <w:color w:val="000000"/>
          <w:spacing w:val="8"/>
          <w:sz w:val="21"/>
          <w:szCs w:val="21"/>
          <w:shd w:val="clear" w:color="auto" w:fill="FFFFFF"/>
        </w:rPr>
        <w:drawing>
          <wp:inline distT="0" distB="0" distL="114300" distR="114300">
            <wp:extent cx="1770243" cy="2254441"/>
            <wp:effectExtent l="19050" t="0" r="1407" b="0"/>
            <wp:docPr id="12" name="图片 5" descr="DSC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DSC00032"/>
                    <pic:cNvPicPr>
                      <a:picLocks noChangeAspect="1"/>
                    </pic:cNvPicPr>
                  </pic:nvPicPr>
                  <pic:blipFill>
                    <a:blip r:embed="rId21"/>
                    <a:srcRect l="29341" r="25604" b="23370"/>
                    <a:stretch>
                      <a:fillRect/>
                    </a:stretch>
                  </pic:blipFill>
                  <pic:spPr>
                    <a:xfrm>
                      <a:off x="0" y="0"/>
                      <a:ext cx="1770443" cy="2254696"/>
                    </a:xfrm>
                    <a:prstGeom prst="rect">
                      <a:avLst/>
                    </a:prstGeom>
                    <a:noFill/>
                    <a:ln>
                      <a:noFill/>
                    </a:ln>
                  </pic:spPr>
                </pic:pic>
              </a:graphicData>
            </a:graphic>
          </wp:inline>
        </w:drawing>
      </w:r>
      <w:r>
        <w:rPr>
          <w:rFonts w:ascii="Times New Roman" w:eastAsia="仿宋_GB2312" w:hAnsi="Times New Roman"/>
          <w:noProof/>
          <w:color w:val="000000"/>
          <w:spacing w:val="8"/>
          <w:sz w:val="21"/>
          <w:szCs w:val="21"/>
          <w:shd w:val="clear" w:color="auto" w:fill="FFFFFF"/>
        </w:rPr>
        <w:drawing>
          <wp:inline distT="0" distB="0" distL="114300" distR="114300">
            <wp:extent cx="1133475" cy="2247900"/>
            <wp:effectExtent l="19050" t="0" r="9525" b="0"/>
            <wp:docPr id="10" name="图片 6" descr="DSC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DSC00067"/>
                    <pic:cNvPicPr>
                      <a:picLocks noChangeAspect="1"/>
                    </pic:cNvPicPr>
                  </pic:nvPicPr>
                  <pic:blipFill>
                    <a:blip r:embed="rId22">
                      <a:lum bright="6000" contrast="24000"/>
                    </a:blip>
                    <a:srcRect l="21368" r="18597"/>
                    <a:stretch>
                      <a:fillRect/>
                    </a:stretch>
                  </pic:blipFill>
                  <pic:spPr>
                    <a:xfrm>
                      <a:off x="0" y="0"/>
                      <a:ext cx="1134542" cy="2250017"/>
                    </a:xfrm>
                    <a:prstGeom prst="rect">
                      <a:avLst/>
                    </a:prstGeom>
                    <a:noFill/>
                    <a:ln>
                      <a:noFill/>
                    </a:ln>
                  </pic:spPr>
                </pic:pic>
              </a:graphicData>
            </a:graphic>
          </wp:inline>
        </w:drawing>
      </w:r>
    </w:p>
    <w:p w:rsidR="005178EA" w:rsidRDefault="00B5728A">
      <w:pPr>
        <w:jc w:val="center"/>
        <w:rPr>
          <w:rFonts w:ascii="宋体" w:eastAsia="宋体" w:hAnsi="宋体" w:cs="宋体"/>
          <w:color w:val="000000"/>
          <w:sz w:val="21"/>
          <w:szCs w:val="21"/>
        </w:rPr>
      </w:pPr>
      <w:r>
        <w:rPr>
          <w:rFonts w:ascii="宋体" w:eastAsia="宋体" w:hAnsi="宋体" w:cs="宋体" w:hint="eastAsia"/>
          <w:color w:val="000000"/>
          <w:sz w:val="21"/>
          <w:szCs w:val="21"/>
        </w:rPr>
        <w:t>图4水稻细菌性条斑病叶片发病症状</w:t>
      </w:r>
    </w:p>
    <w:p w:rsidR="005178EA" w:rsidRDefault="00B5728A">
      <w:pPr>
        <w:pStyle w:val="a6"/>
        <w:widowControl/>
        <w:spacing w:before="0" w:beforeAutospacing="0" w:after="0" w:afterAutospacing="0"/>
        <w:ind w:firstLineChars="200" w:firstLine="482"/>
        <w:rPr>
          <w:rFonts w:ascii="宋体" w:eastAsia="宋体" w:hAnsi="宋体" w:cs="宋体"/>
          <w:b/>
          <w:kern w:val="2"/>
          <w:szCs w:val="24"/>
        </w:rPr>
      </w:pPr>
      <w:r>
        <w:rPr>
          <w:rFonts w:ascii="宋体" w:eastAsia="宋体" w:hAnsi="宋体" w:cs="宋体" w:hint="eastAsia"/>
          <w:b/>
          <w:kern w:val="2"/>
          <w:szCs w:val="24"/>
        </w:rPr>
        <w:t>注意事项：</w:t>
      </w:r>
    </w:p>
    <w:p w:rsidR="005178EA" w:rsidRDefault="00B5728A">
      <w:pPr>
        <w:pStyle w:val="a6"/>
        <w:widowControl/>
        <w:numPr>
          <w:ilvl w:val="0"/>
          <w:numId w:val="1"/>
        </w:numPr>
        <w:spacing w:before="0" w:beforeAutospacing="0" w:after="0" w:afterAutospacing="0"/>
        <w:ind w:firstLineChars="200" w:firstLine="480"/>
        <w:rPr>
          <w:rFonts w:ascii="Times New Roman" w:eastAsia="仿宋_GB2312" w:hAnsi="Times New Roman"/>
          <w:kern w:val="2"/>
          <w:szCs w:val="24"/>
        </w:rPr>
      </w:pPr>
      <w:r>
        <w:rPr>
          <w:rFonts w:ascii="宋体" w:eastAsia="宋体" w:hAnsi="宋体" w:cs="宋体" w:hint="eastAsia"/>
          <w:color w:val="000000"/>
          <w:kern w:val="32"/>
          <w:szCs w:val="24"/>
        </w:rPr>
        <w:t>带菌种子处理方式。</w:t>
      </w:r>
      <w:r>
        <w:rPr>
          <w:rFonts w:ascii="宋体" w:eastAsia="宋体" w:hAnsi="宋体" w:cs="宋体" w:hint="eastAsia"/>
          <w:b/>
          <w:bCs w:val="0"/>
          <w:color w:val="000000"/>
          <w:kern w:val="32"/>
          <w:szCs w:val="24"/>
        </w:rPr>
        <w:t>未播种的种子：</w:t>
      </w:r>
      <w:r>
        <w:rPr>
          <w:rFonts w:ascii="宋体" w:eastAsia="宋体" w:hAnsi="宋体" w:cs="宋体" w:hint="eastAsia"/>
          <w:color w:val="000000"/>
          <w:kern w:val="32"/>
          <w:szCs w:val="24"/>
        </w:rPr>
        <w:t>可集中进行蒸煮、粉碎处理后用作它用，或集中焚烧处理，</w:t>
      </w:r>
      <w:r>
        <w:rPr>
          <w:rFonts w:ascii="宋体" w:eastAsia="宋体" w:hAnsi="宋体" w:cs="宋体" w:hint="eastAsia"/>
          <w:b/>
          <w:bCs w:val="0"/>
          <w:color w:val="000000"/>
          <w:kern w:val="32"/>
          <w:szCs w:val="24"/>
        </w:rPr>
        <w:t>已播种的种子：</w:t>
      </w:r>
      <w:r>
        <w:rPr>
          <w:rFonts w:ascii="宋体" w:eastAsia="宋体" w:hAnsi="宋体" w:cs="宋体" w:hint="eastAsia"/>
          <w:color w:val="000000"/>
          <w:kern w:val="32"/>
          <w:szCs w:val="24"/>
        </w:rPr>
        <w:t>直接拔除带谷壳秧苗后深埋，不便连同谷壳拔除的，将混有种子的表土铲出后深埋处理。深埋时要远离稻田挖坑，施生石灰加速其腐烂，并覆土50cm以上，以防种子萌发。</w:t>
      </w:r>
    </w:p>
    <w:p w:rsidR="005178EA" w:rsidRDefault="00B5728A">
      <w:pPr>
        <w:pStyle w:val="a6"/>
        <w:widowControl/>
        <w:spacing w:before="0" w:beforeAutospacing="0" w:after="0" w:afterAutospacing="0"/>
        <w:ind w:firstLineChars="200" w:firstLine="480"/>
        <w:rPr>
          <w:rFonts w:ascii="Times New Roman" w:eastAsia="方正小标宋简体" w:hAnsi="Times New Roman"/>
          <w:szCs w:val="24"/>
        </w:rPr>
      </w:pPr>
      <w:r>
        <w:rPr>
          <w:rFonts w:ascii="宋体" w:eastAsia="宋体" w:hAnsi="宋体" w:cs="宋体" w:hint="eastAsia"/>
          <w:color w:val="000000"/>
          <w:kern w:val="32"/>
          <w:szCs w:val="24"/>
        </w:rPr>
        <w:t>2、广大农民朋友一定要选择在有资质、信誉好的种子销售商处购买种子，注意查看《植物检疫证书》和种子外包装上的检疫证明编号，并索取购种凭证。播种后要保存包装物，以便出现纠纷时作为购买证据。</w:t>
      </w:r>
    </w:p>
    <w:p w:rsidR="005178EA" w:rsidRDefault="00B5728A">
      <w:pPr>
        <w:keepNext/>
        <w:keepLines/>
        <w:spacing w:before="260" w:after="260"/>
        <w:jc w:val="center"/>
        <w:outlineLvl w:val="1"/>
        <w:rPr>
          <w:rFonts w:ascii="Times New Roman" w:eastAsia="宋体" w:hAnsi="Times New Roman" w:cs="Times New Roman"/>
          <w:b/>
          <w:kern w:val="2"/>
          <w:sz w:val="28"/>
          <w:szCs w:val="32"/>
        </w:rPr>
      </w:pPr>
      <w:r>
        <w:rPr>
          <w:rFonts w:ascii="Times New Roman" w:eastAsia="宋体" w:hAnsi="Times New Roman" w:cs="Times New Roman" w:hint="eastAsia"/>
          <w:b/>
          <w:kern w:val="2"/>
          <w:sz w:val="28"/>
          <w:szCs w:val="32"/>
        </w:rPr>
        <w:lastRenderedPageBreak/>
        <w:t>草地贪夜蛾防治技术要求</w:t>
      </w:r>
    </w:p>
    <w:p w:rsidR="005178EA" w:rsidRDefault="00B5728A">
      <w:pPr>
        <w:widowControl/>
        <w:adjustRightInd w:val="0"/>
        <w:rPr>
          <w:rFonts w:ascii="宋体" w:eastAsia="宋体" w:hAnsi="宋体" w:cs="宋体"/>
          <w:b/>
          <w:bCs w:val="0"/>
          <w:color w:val="000000"/>
          <w:sz w:val="24"/>
          <w:szCs w:val="24"/>
        </w:rPr>
      </w:pPr>
      <w:r>
        <w:rPr>
          <w:rFonts w:ascii="宋体" w:eastAsia="宋体" w:hAnsi="宋体" w:cs="宋体" w:hint="eastAsia"/>
          <w:b/>
          <w:bCs w:val="0"/>
          <w:color w:val="000000"/>
          <w:sz w:val="24"/>
          <w:szCs w:val="24"/>
        </w:rPr>
        <w:t>一、防治目标</w:t>
      </w:r>
    </w:p>
    <w:p w:rsidR="005178EA" w:rsidRDefault="00B5728A">
      <w:pPr>
        <w:widowControl/>
        <w:ind w:firstLineChars="200" w:firstLine="480"/>
        <w:rPr>
          <w:rFonts w:ascii="Times New Roman" w:hAnsi="Times New Roman" w:cs="Times New Roman"/>
          <w:sz w:val="24"/>
          <w:szCs w:val="24"/>
        </w:rPr>
      </w:pPr>
      <w:r>
        <w:rPr>
          <w:rFonts w:ascii="宋体" w:eastAsia="宋体" w:hAnsi="宋体" w:cs="宋体" w:hint="eastAsia"/>
          <w:color w:val="000000"/>
          <w:sz w:val="24"/>
          <w:szCs w:val="24"/>
        </w:rPr>
        <w:t>高密度发生区防治处置率达到100%，低密度发生区防治处置率达到95%以上，</w:t>
      </w:r>
      <w:r>
        <w:rPr>
          <w:rFonts w:ascii="宋体" w:eastAsia="宋体" w:hAnsi="宋体" w:cs="宋体" w:hint="eastAsia"/>
          <w:snapToGrid w:val="0"/>
          <w:kern w:val="0"/>
          <w:sz w:val="24"/>
          <w:szCs w:val="24"/>
        </w:rPr>
        <w:t>绿色防控技术应用比例达到30%以上，总体危害损失率控制在5%以内。</w:t>
      </w:r>
    </w:p>
    <w:p w:rsidR="005178EA" w:rsidRDefault="00B5728A">
      <w:pPr>
        <w:widowControl/>
        <w:adjustRightInd w:val="0"/>
        <w:rPr>
          <w:rFonts w:ascii="宋体" w:eastAsia="宋体" w:hAnsi="宋体" w:cs="宋体"/>
          <w:b/>
          <w:bCs w:val="0"/>
          <w:color w:val="000000"/>
          <w:sz w:val="24"/>
          <w:szCs w:val="24"/>
        </w:rPr>
      </w:pPr>
      <w:r>
        <w:rPr>
          <w:rFonts w:ascii="宋体" w:eastAsia="宋体" w:hAnsi="宋体" w:cs="宋体" w:hint="eastAsia"/>
          <w:b/>
          <w:bCs w:val="0"/>
          <w:color w:val="000000"/>
          <w:sz w:val="24"/>
          <w:szCs w:val="24"/>
        </w:rPr>
        <w:t>二、防治措施</w:t>
      </w:r>
    </w:p>
    <w:p w:rsidR="005178EA" w:rsidRDefault="00B5728A">
      <w:pPr>
        <w:widowControl/>
        <w:adjustRightInd w:val="0"/>
        <w:ind w:firstLineChars="200" w:firstLine="482"/>
        <w:rPr>
          <w:rFonts w:ascii="宋体" w:eastAsia="宋体" w:hAnsi="宋体" w:cs="宋体"/>
          <w:color w:val="000000"/>
          <w:sz w:val="24"/>
          <w:szCs w:val="24"/>
        </w:rPr>
      </w:pPr>
      <w:r>
        <w:rPr>
          <w:rFonts w:ascii="宋体" w:eastAsia="宋体" w:hAnsi="宋体" w:cs="宋体" w:hint="eastAsia"/>
          <w:b/>
          <w:bCs w:val="0"/>
          <w:color w:val="000000"/>
          <w:sz w:val="24"/>
          <w:szCs w:val="24"/>
        </w:rPr>
        <w:t>1. 监测预警：</w:t>
      </w:r>
      <w:r>
        <w:rPr>
          <w:rFonts w:ascii="宋体" w:eastAsia="宋体" w:hAnsi="宋体" w:cs="宋体" w:hint="eastAsia"/>
          <w:color w:val="000000"/>
          <w:sz w:val="24"/>
          <w:szCs w:val="24"/>
        </w:rPr>
        <w:t>开展灯诱、性诱监测成虫发生情况。玉米生长季开展大田普查，确保早发现、早控制。</w:t>
      </w:r>
    </w:p>
    <w:p w:rsidR="005178EA" w:rsidRDefault="00B5728A">
      <w:pPr>
        <w:widowControl/>
        <w:adjustRightInd w:val="0"/>
        <w:ind w:firstLineChars="200" w:firstLine="482"/>
        <w:rPr>
          <w:rFonts w:ascii="宋体" w:eastAsia="宋体" w:hAnsi="宋体" w:cs="宋体"/>
          <w:color w:val="000000"/>
          <w:sz w:val="24"/>
          <w:szCs w:val="24"/>
        </w:rPr>
      </w:pPr>
      <w:r>
        <w:rPr>
          <w:rFonts w:ascii="宋体" w:eastAsia="宋体" w:hAnsi="宋体" w:cs="宋体" w:hint="eastAsia"/>
          <w:b/>
          <w:bCs w:val="0"/>
          <w:color w:val="000000"/>
          <w:sz w:val="24"/>
          <w:szCs w:val="24"/>
        </w:rPr>
        <w:t>2. 防治指标：</w:t>
      </w:r>
      <w:r>
        <w:rPr>
          <w:rFonts w:ascii="宋体" w:eastAsia="宋体" w:hAnsi="宋体" w:cs="宋体" w:hint="eastAsia"/>
          <w:color w:val="000000"/>
          <w:sz w:val="24"/>
          <w:szCs w:val="24"/>
        </w:rPr>
        <w:t>玉米苗期（7叶以下）至小喇叭口期（7—11叶）被害株率5%；大喇叭口期（12叶）以后10%；未达标区点杀点治。</w:t>
      </w:r>
    </w:p>
    <w:p w:rsidR="005178EA" w:rsidRDefault="00B5728A">
      <w:pPr>
        <w:widowControl/>
        <w:adjustRightInd w:val="0"/>
        <w:ind w:firstLineChars="200" w:firstLine="482"/>
        <w:rPr>
          <w:rFonts w:ascii="宋体" w:eastAsia="宋体" w:hAnsi="宋体" w:cs="宋体"/>
          <w:b/>
          <w:bCs w:val="0"/>
          <w:color w:val="000000"/>
          <w:sz w:val="24"/>
          <w:szCs w:val="24"/>
        </w:rPr>
      </w:pPr>
      <w:r>
        <w:rPr>
          <w:rFonts w:ascii="宋体" w:eastAsia="宋体" w:hAnsi="宋体" w:cs="宋体" w:hint="eastAsia"/>
          <w:b/>
          <w:bCs w:val="0"/>
          <w:color w:val="000000"/>
          <w:sz w:val="24"/>
          <w:szCs w:val="24"/>
        </w:rPr>
        <w:t>3. 技术措施：</w:t>
      </w:r>
    </w:p>
    <w:p w:rsidR="005178EA" w:rsidRDefault="00B5728A">
      <w:pPr>
        <w:widowControl/>
        <w:ind w:firstLineChars="200" w:firstLine="482"/>
        <w:rPr>
          <w:rFonts w:ascii="宋体" w:eastAsia="宋体" w:hAnsi="宋体" w:cs="宋体"/>
          <w:color w:val="000000"/>
          <w:sz w:val="24"/>
          <w:szCs w:val="24"/>
        </w:rPr>
      </w:pPr>
      <w:r>
        <w:rPr>
          <w:rFonts w:ascii="宋体" w:eastAsia="宋体" w:hAnsi="宋体" w:cs="宋体" w:hint="eastAsia"/>
          <w:b/>
          <w:bCs w:val="0"/>
          <w:sz w:val="24"/>
          <w:szCs w:val="24"/>
        </w:rPr>
        <w:t>（1）生态调控及天敌保护利用。</w:t>
      </w:r>
      <w:r>
        <w:rPr>
          <w:rFonts w:ascii="宋体" w:eastAsia="宋体" w:hAnsi="宋体" w:cs="宋体" w:hint="eastAsia"/>
          <w:color w:val="000000"/>
          <w:sz w:val="24"/>
          <w:szCs w:val="24"/>
        </w:rPr>
        <w:t>有条件的地区可与非禾本科作物间作套种，保护农田自然环境中的寄生性和捕食性天敌。周年繁殖虫源地，因地制宜采取间作、套作、轮作，调整播期等农业措施，种植驱避诱集植物，改造害虫适生环境，保护利用自然天敌和生物多样性，增强自然控制能力。</w:t>
      </w:r>
    </w:p>
    <w:p w:rsidR="005178EA" w:rsidRDefault="00B5728A">
      <w:pPr>
        <w:ind w:firstLineChars="200" w:firstLine="482"/>
        <w:rPr>
          <w:rFonts w:ascii="宋体" w:eastAsia="宋体" w:hAnsi="宋体" w:cs="宋体"/>
          <w:sz w:val="24"/>
          <w:szCs w:val="24"/>
        </w:rPr>
      </w:pPr>
      <w:r>
        <w:rPr>
          <w:rFonts w:ascii="宋体" w:eastAsia="宋体" w:hAnsi="宋体" w:cs="宋体" w:hint="eastAsia"/>
          <w:b/>
          <w:bCs w:val="0"/>
          <w:sz w:val="24"/>
          <w:szCs w:val="24"/>
        </w:rPr>
        <w:t>（2）成虫期诱杀。</w:t>
      </w:r>
      <w:r>
        <w:rPr>
          <w:rFonts w:ascii="宋体" w:eastAsia="宋体" w:hAnsi="宋体" w:cs="宋体" w:hint="eastAsia"/>
          <w:sz w:val="24"/>
          <w:szCs w:val="24"/>
        </w:rPr>
        <w:t>在草地贪夜蛾发生虫源地、重要迁飞通道的成虫高峰期，集中连片布设高空杀虫灯、黑光灯等诱杀设备，阻杀迁入迁出成虫，减少田间产卵量。</w:t>
      </w:r>
    </w:p>
    <w:p w:rsidR="005178EA" w:rsidRDefault="00B5728A">
      <w:pPr>
        <w:ind w:firstLineChars="200" w:firstLine="482"/>
        <w:rPr>
          <w:rFonts w:ascii="宋体" w:eastAsia="宋体" w:hAnsi="宋体" w:cs="宋体"/>
          <w:sz w:val="24"/>
          <w:szCs w:val="24"/>
        </w:rPr>
      </w:pPr>
      <w:r>
        <w:rPr>
          <w:rFonts w:ascii="宋体" w:eastAsia="宋体" w:hAnsi="宋体" w:cs="宋体" w:hint="eastAsia"/>
          <w:b/>
          <w:bCs w:val="0"/>
          <w:sz w:val="24"/>
          <w:szCs w:val="24"/>
        </w:rPr>
        <w:t>（3）幼虫期防治。</w:t>
      </w:r>
      <w:r>
        <w:rPr>
          <w:rFonts w:ascii="宋体" w:eastAsia="宋体" w:hAnsi="宋体" w:cs="宋体" w:hint="eastAsia"/>
          <w:sz w:val="24"/>
          <w:szCs w:val="24"/>
        </w:rPr>
        <w:t>抓住草地贪夜蛾1—3龄幼虫防治的最佳窗口期，在清晨或者傍晚，对达标防治田块实施喷药防治，药剂喷洒要突出玉米心叶、雄穗和雌穗等部位。</w:t>
      </w:r>
    </w:p>
    <w:p w:rsidR="005178EA" w:rsidRDefault="00B5728A">
      <w:pPr>
        <w:ind w:firstLineChars="200" w:firstLine="482"/>
        <w:rPr>
          <w:rFonts w:ascii="宋体" w:eastAsia="宋体" w:hAnsi="宋体" w:cs="宋体"/>
          <w:sz w:val="24"/>
          <w:szCs w:val="24"/>
        </w:rPr>
      </w:pPr>
      <w:r>
        <w:rPr>
          <w:rFonts w:ascii="宋体" w:eastAsia="宋体" w:hAnsi="宋体" w:cs="宋体" w:hint="eastAsia"/>
          <w:b/>
          <w:bCs w:val="0"/>
          <w:sz w:val="24"/>
          <w:szCs w:val="24"/>
        </w:rPr>
        <w:t>生物防治：</w:t>
      </w:r>
      <w:r>
        <w:rPr>
          <w:rFonts w:ascii="宋体" w:eastAsia="宋体" w:hAnsi="宋体" w:cs="宋体" w:hint="eastAsia"/>
          <w:sz w:val="24"/>
          <w:szCs w:val="24"/>
        </w:rPr>
        <w:t>在草地贪夜蛾产卵盛期至孵化初期，选择喷施苏云金杆菌、球孢白僵菌、金龟子绿僵菌、短稳杆菌、甘蓝夜蛾核型多角体病毒等生物制剂。保护利用天敌昆虫，压低虫口基数。</w:t>
      </w:r>
    </w:p>
    <w:p w:rsidR="005178EA" w:rsidRDefault="00B5728A">
      <w:pPr>
        <w:ind w:firstLineChars="200" w:firstLine="482"/>
        <w:rPr>
          <w:rFonts w:ascii="宋体" w:eastAsia="宋体" w:hAnsi="宋体" w:cs="宋体"/>
          <w:sz w:val="24"/>
          <w:szCs w:val="24"/>
        </w:rPr>
      </w:pPr>
      <w:r>
        <w:rPr>
          <w:rFonts w:ascii="宋体" w:eastAsia="宋体" w:hAnsi="宋体" w:cs="宋体" w:hint="eastAsia"/>
          <w:b/>
          <w:bCs w:val="0"/>
          <w:sz w:val="24"/>
          <w:szCs w:val="24"/>
        </w:rPr>
        <w:t>应急防治：</w:t>
      </w:r>
      <w:r>
        <w:rPr>
          <w:rFonts w:ascii="宋体" w:eastAsia="宋体" w:hAnsi="宋体" w:cs="宋体" w:hint="eastAsia"/>
          <w:sz w:val="24"/>
          <w:szCs w:val="24"/>
        </w:rPr>
        <w:t>在突发区，以保护玉米为重点，统一组织、统一行动、统一时间、统一防治，动员社会化服务组织和农民群众，迅速采取应急化学防治，快速扑杀高密度幼虫，及时控制草地贪夜蛾危害。在虫情集中连片发生区，组织植保专业化服务队伍，开展统防统治和群防群治。对零星发生区，组织农民带药侦查、点杀点治。在毗邻地区，要协同防治、步调一致，开展联合监测、联防联控，防止漏查漏治，做到区域间一盘棋。</w:t>
      </w:r>
    </w:p>
    <w:p w:rsidR="005178EA" w:rsidRDefault="00B5728A">
      <w:pPr>
        <w:ind w:firstLineChars="200" w:firstLine="482"/>
        <w:rPr>
          <w:rFonts w:ascii="宋体" w:eastAsia="宋体" w:hAnsi="宋体" w:cs="宋体"/>
          <w:sz w:val="24"/>
          <w:szCs w:val="24"/>
        </w:rPr>
      </w:pPr>
      <w:r>
        <w:rPr>
          <w:rFonts w:ascii="宋体" w:eastAsia="宋体" w:hAnsi="宋体" w:cs="宋体" w:hint="eastAsia"/>
          <w:b/>
          <w:bCs w:val="0"/>
          <w:color w:val="000000"/>
          <w:sz w:val="24"/>
          <w:szCs w:val="24"/>
        </w:rPr>
        <w:t>（4）科学用药。</w:t>
      </w:r>
      <w:r>
        <w:rPr>
          <w:rFonts w:ascii="宋体" w:eastAsia="宋体" w:hAnsi="宋体" w:cs="宋体" w:hint="eastAsia"/>
          <w:sz w:val="24"/>
          <w:szCs w:val="24"/>
        </w:rPr>
        <w:t>草地贪夜蛾发生时间长、繁殖代数多、虫龄不整齐，特别是高龄幼虫隐蔽钻蛀危害难以防治，加强科学用药指导，注重交替用药、轮换用药，协调使用化学农药和生物农药，延缓抗药性产生，提高防治效果。同时，按照安全间隔期施药，注意保护利用天敌，有效控制草地贪夜蛾危害，保护施药者安全、农产品质量安全和生态环境安全。</w:t>
      </w:r>
    </w:p>
    <w:p w:rsidR="005178EA" w:rsidRDefault="00B5728A">
      <w:pPr>
        <w:rPr>
          <w:rFonts w:ascii="Times New Roman" w:eastAsia="黑体" w:hAnsi="Times New Roman" w:cs="Times New Roman"/>
          <w:b/>
          <w:kern w:val="0"/>
          <w:sz w:val="24"/>
          <w:szCs w:val="24"/>
        </w:rPr>
      </w:pPr>
      <w:r>
        <w:rPr>
          <w:rFonts w:ascii="宋体" w:eastAsia="宋体" w:hAnsi="宋体" w:cs="宋体" w:hint="eastAsia"/>
          <w:b/>
          <w:sz w:val="24"/>
          <w:szCs w:val="24"/>
        </w:rPr>
        <w:t xml:space="preserve">三、用药推荐名单 </w:t>
      </w:r>
    </w:p>
    <w:p w:rsidR="005178EA" w:rsidRDefault="00B5728A">
      <w:pPr>
        <w:ind w:firstLineChars="200" w:firstLine="482"/>
        <w:rPr>
          <w:rFonts w:ascii="宋体" w:eastAsia="宋体" w:hAnsi="宋体" w:cs="宋体"/>
          <w:sz w:val="24"/>
          <w:szCs w:val="24"/>
        </w:rPr>
      </w:pPr>
      <w:r>
        <w:rPr>
          <w:rFonts w:ascii="宋体" w:eastAsia="宋体" w:hAnsi="宋体" w:cs="宋体" w:hint="eastAsia"/>
          <w:b/>
          <w:sz w:val="24"/>
          <w:szCs w:val="24"/>
        </w:rPr>
        <w:t>1 单剂（8种）</w:t>
      </w:r>
      <w:r>
        <w:rPr>
          <w:rFonts w:ascii="宋体" w:eastAsia="宋体" w:hAnsi="宋体" w:cs="宋体" w:hint="eastAsia"/>
          <w:sz w:val="24"/>
          <w:szCs w:val="24"/>
        </w:rPr>
        <w:t>:甲氨基阿维菌素苯甲酸盐、茚虫威、四氯虫酰胺、氯虫苯甲酰胺、虱螨脲、虫螨腈、乙基多杀菌素、氟苯虫酰胺。</w:t>
      </w:r>
    </w:p>
    <w:p w:rsidR="005178EA" w:rsidRDefault="00B5728A">
      <w:pPr>
        <w:ind w:firstLineChars="200" w:firstLine="482"/>
        <w:rPr>
          <w:rFonts w:ascii="宋体" w:eastAsia="宋体" w:hAnsi="宋体" w:cs="宋体"/>
          <w:sz w:val="24"/>
          <w:szCs w:val="24"/>
        </w:rPr>
      </w:pPr>
      <w:r>
        <w:rPr>
          <w:rFonts w:ascii="宋体" w:eastAsia="宋体" w:hAnsi="宋体" w:cs="宋体" w:hint="eastAsia"/>
          <w:b/>
          <w:sz w:val="24"/>
          <w:szCs w:val="24"/>
        </w:rPr>
        <w:t>2 生物制剂（6种）：</w:t>
      </w:r>
      <w:r>
        <w:rPr>
          <w:rFonts w:ascii="宋体" w:eastAsia="宋体" w:hAnsi="宋体" w:cs="宋体" w:hint="eastAsia"/>
          <w:sz w:val="24"/>
          <w:szCs w:val="24"/>
        </w:rPr>
        <w:t>甘蓝夜蛾核型多角体病毒、苏云金杆菌、金龟子绿僵菌、球孢白僵菌、短稳杆菌、草地贪夜蛾性引诱剂。</w:t>
      </w:r>
    </w:p>
    <w:p w:rsidR="005178EA" w:rsidRDefault="00B5728A">
      <w:pPr>
        <w:ind w:firstLineChars="200" w:firstLine="482"/>
        <w:rPr>
          <w:rFonts w:ascii="宋体" w:eastAsia="宋体" w:hAnsi="宋体" w:cs="宋体"/>
          <w:sz w:val="24"/>
          <w:szCs w:val="24"/>
        </w:rPr>
      </w:pPr>
      <w:r>
        <w:rPr>
          <w:rFonts w:ascii="宋体" w:eastAsia="宋体" w:hAnsi="宋体" w:cs="宋体" w:hint="eastAsia"/>
          <w:b/>
          <w:sz w:val="24"/>
          <w:szCs w:val="24"/>
        </w:rPr>
        <w:t>3 复配制剂（14种）:</w:t>
      </w:r>
      <w:r>
        <w:rPr>
          <w:rFonts w:ascii="宋体" w:eastAsia="宋体" w:hAnsi="宋体" w:cs="宋体" w:hint="eastAsia"/>
          <w:sz w:val="24"/>
          <w:szCs w:val="24"/>
        </w:rPr>
        <w:t>甲氨基阿维菌素苯甲酸盐·茚虫威、甲氨基阿维菌素苯甲酸盐·氟铃脲、甲氨基阿维菌素苯甲酸盐·高效氯氟氰菊酯、甲氨基阿维菌素苯甲酸盐·虫螨腈、甲氨基阿维菌素苯甲酸盐·虱螨脲、甲氨基阿维菌素苯甲酸盐·虫酰肼、氯虫苯甲酰胺·高效氯氟氰菊酯、除虫脲·高效氯氟氰菊酯、氟铃脲·茚虫威、甲氨基阿维菌素苯甲酸盐·甲氧虫酰肼、氯虫苯甲酰胺·阿维菌素、甲氨基阿维菌素苯甲酸盐·杀铃脲、氟苯虫酰胺·甲氨基阿维菌素苯甲酸盐、甲氧虫酰肼·茚虫威。</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本推荐名单有效时间截止到2021年12月31日。</w:t>
      </w:r>
    </w:p>
    <w:p w:rsidR="005178EA" w:rsidRDefault="00B5728A">
      <w:pPr>
        <w:keepNext/>
        <w:keepLines/>
        <w:spacing w:before="260" w:after="260"/>
        <w:jc w:val="center"/>
        <w:outlineLvl w:val="1"/>
        <w:rPr>
          <w:rFonts w:ascii="Times New Roman" w:eastAsia="仿宋_GB2312" w:hAnsi="Times New Roman"/>
          <w:sz w:val="21"/>
          <w:szCs w:val="21"/>
        </w:rPr>
      </w:pPr>
      <w:r>
        <w:rPr>
          <w:rFonts w:ascii="Times New Roman" w:eastAsia="宋体" w:hAnsi="Times New Roman" w:cs="Times New Roman" w:hint="eastAsia"/>
          <w:b/>
          <w:kern w:val="2"/>
          <w:sz w:val="28"/>
          <w:szCs w:val="32"/>
        </w:rPr>
        <w:lastRenderedPageBreak/>
        <w:t>红火蚁的危害与防控技术</w:t>
      </w:r>
    </w:p>
    <w:p w:rsidR="005178EA" w:rsidRDefault="00B5728A">
      <w:pPr>
        <w:jc w:val="left"/>
        <w:rPr>
          <w:rFonts w:ascii="宋体" w:eastAsia="宋体" w:hAnsi="宋体" w:cs="宋体"/>
          <w:b/>
          <w:bCs w:val="0"/>
          <w:sz w:val="24"/>
          <w:szCs w:val="24"/>
        </w:rPr>
      </w:pPr>
      <w:r>
        <w:rPr>
          <w:rFonts w:ascii="宋体" w:eastAsia="宋体" w:hAnsi="宋体" w:cs="宋体" w:hint="eastAsia"/>
          <w:b/>
          <w:bCs w:val="0"/>
          <w:sz w:val="24"/>
          <w:szCs w:val="24"/>
        </w:rPr>
        <w:t>一、形态特征</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有雌、雄繁殖蚁，蚁后和工蚁。工蚁无生殖能力，又可分为大型工蚁（兵蚁）和小型工蚁（工蚁）。</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工蚁:体长2. 5~4.0 mm。头、胸、触角及足均为棕红色，腹部常棕褐色，腹部第2、3节背面中央常具有近圆形的淡色斑纹。头部略呈方形。复眼黑色，位于头部两侧上方。触角10节。前胸背板前端隆起，胸腹连接处有2个腹柄结，第一结节呈扁锥状，第二结节呈圆锥状。腹部卵圆形，可见4节，腹部末端有螯刺伸出。</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兵蚁:体长6~7mm，形态与小型工蚁相似，体橘红色。上颚发达，黑褐色。体表略有光泽。</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雄蚁:体长7~8mm，体黑色，着生翅2对，头部细小，触角丝状，胸部发达，前胸背板显著隆起。</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生殖型雌蚁:有翅型雌蚁体长8~10mm，头、胸棕褐色，腹部黑褐色，着生翅2对，头部细小，触角膝状，胸部发达，前胸背板显著隆起。雌蚁交配后翅脱落，结巢成为蚁后。蚁后腹部可随寿命的增长不断增大。</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卵:卵圆形，乳白色，大小为0.23~0.30mm。</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幼虫:共4龄，各龄均为乳白色，发育为工蚁的4龄幼虫0.79~1.20mm，发育为有性生殖蚁的4龄幼虫体长4~5mm。1~2龄幼虫体表较光滑，3~4龄幼虫体表披有短毛，4龄幼虫上颚骨化较深。</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蛹:为裸蛹，乳白色，工蚁蛹体长0.70~0. 80mm，有性生殖蚁蛹体长5~7mm，触角、足均外露。</w:t>
      </w:r>
    </w:p>
    <w:p w:rsidR="005178EA" w:rsidRDefault="00B5728A">
      <w:pPr>
        <w:ind w:firstLineChars="200" w:firstLine="420"/>
        <w:jc w:val="center"/>
        <w:rPr>
          <w:rFonts w:ascii="Times New Roman" w:eastAsia="仿宋_GB2312" w:hAnsi="Times New Roman"/>
          <w:sz w:val="21"/>
          <w:szCs w:val="21"/>
        </w:rPr>
      </w:pPr>
      <w:r>
        <w:rPr>
          <w:rFonts w:ascii="Times New Roman" w:eastAsia="仿宋_GB2312" w:hAnsi="Times New Roman" w:hint="eastAsia"/>
          <w:noProof/>
          <w:sz w:val="21"/>
          <w:szCs w:val="21"/>
        </w:rPr>
        <w:drawing>
          <wp:inline distT="0" distB="0" distL="114300" distR="114300">
            <wp:extent cx="4945380" cy="3281045"/>
            <wp:effectExtent l="0" t="0" r="7620" b="14605"/>
            <wp:docPr id="23" name="图片 1" descr="红火蚁生活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红火蚁生活史"/>
                    <pic:cNvPicPr>
                      <a:picLocks noChangeAspect="1"/>
                    </pic:cNvPicPr>
                  </pic:nvPicPr>
                  <pic:blipFill>
                    <a:blip r:embed="rId23" cstate="print"/>
                    <a:stretch>
                      <a:fillRect/>
                    </a:stretch>
                  </pic:blipFill>
                  <pic:spPr>
                    <a:xfrm>
                      <a:off x="0" y="0"/>
                      <a:ext cx="4945380" cy="3281045"/>
                    </a:xfrm>
                    <a:prstGeom prst="rect">
                      <a:avLst/>
                    </a:prstGeom>
                    <a:noFill/>
                    <a:ln>
                      <a:noFill/>
                    </a:ln>
                  </pic:spPr>
                </pic:pic>
              </a:graphicData>
            </a:graphic>
          </wp:inline>
        </w:drawing>
      </w:r>
    </w:p>
    <w:p w:rsidR="005178EA" w:rsidRDefault="00B5728A">
      <w:pPr>
        <w:ind w:firstLineChars="200" w:firstLine="420"/>
        <w:jc w:val="center"/>
        <w:rPr>
          <w:rFonts w:ascii="宋体" w:eastAsia="宋体" w:hAnsi="宋体" w:cs="宋体"/>
          <w:sz w:val="21"/>
          <w:szCs w:val="21"/>
        </w:rPr>
      </w:pPr>
      <w:r>
        <w:rPr>
          <w:rFonts w:ascii="宋体" w:eastAsia="宋体" w:hAnsi="宋体" w:cs="宋体" w:hint="eastAsia"/>
          <w:sz w:val="21"/>
          <w:szCs w:val="21"/>
        </w:rPr>
        <w:t>图1  红火蚁生活史</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蚁巢特征:为完全地栖型蚁巢，其成熟蚁巢是以土壤堆成高10~30cm、直径30~ 50cm的蚁丘，有时为大面积蜂窝状，内部结构呈蜂窝状。新建蚁丘表面土壤颗粒细碎、均匀。随着蚁群中红火蚁数量增加，蚁丘不断增大。</w:t>
      </w:r>
    </w:p>
    <w:p w:rsidR="005178EA" w:rsidRDefault="00B5728A">
      <w:pPr>
        <w:ind w:firstLineChars="200" w:firstLine="420"/>
        <w:jc w:val="center"/>
        <w:rPr>
          <w:rFonts w:ascii="Times New Roman" w:eastAsia="仿宋_GB2312" w:hAnsi="Times New Roman"/>
          <w:sz w:val="21"/>
          <w:szCs w:val="21"/>
        </w:rPr>
      </w:pPr>
      <w:r>
        <w:rPr>
          <w:rFonts w:ascii="Times New Roman" w:eastAsia="仿宋_GB2312" w:hAnsi="Times New Roman" w:hint="eastAsia"/>
          <w:noProof/>
          <w:sz w:val="21"/>
          <w:szCs w:val="21"/>
        </w:rPr>
        <w:lastRenderedPageBreak/>
        <w:drawing>
          <wp:inline distT="0" distB="0" distL="114300" distR="114300">
            <wp:extent cx="3879850" cy="2616655"/>
            <wp:effectExtent l="19050" t="0" r="6350" b="0"/>
            <wp:docPr id="20" name="图片 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图片4"/>
                    <pic:cNvPicPr>
                      <a:picLocks noChangeAspect="1"/>
                    </pic:cNvPicPr>
                  </pic:nvPicPr>
                  <pic:blipFill>
                    <a:blip r:embed="rId24"/>
                    <a:stretch>
                      <a:fillRect/>
                    </a:stretch>
                  </pic:blipFill>
                  <pic:spPr>
                    <a:xfrm>
                      <a:off x="0" y="0"/>
                      <a:ext cx="3879850" cy="2616655"/>
                    </a:xfrm>
                    <a:prstGeom prst="rect">
                      <a:avLst/>
                    </a:prstGeom>
                    <a:noFill/>
                    <a:ln>
                      <a:noFill/>
                    </a:ln>
                  </pic:spPr>
                </pic:pic>
              </a:graphicData>
            </a:graphic>
          </wp:inline>
        </w:drawing>
      </w:r>
    </w:p>
    <w:p w:rsidR="005178EA" w:rsidRDefault="00B5728A">
      <w:pPr>
        <w:ind w:firstLine="615"/>
        <w:jc w:val="center"/>
        <w:rPr>
          <w:rFonts w:ascii="宋体" w:eastAsia="宋体" w:hAnsi="宋体" w:cs="宋体"/>
          <w:sz w:val="21"/>
          <w:szCs w:val="21"/>
        </w:rPr>
      </w:pPr>
      <w:r>
        <w:rPr>
          <w:rFonts w:ascii="宋体" w:eastAsia="宋体" w:hAnsi="宋体" w:cs="宋体" w:hint="eastAsia"/>
          <w:sz w:val="21"/>
          <w:szCs w:val="21"/>
        </w:rPr>
        <w:t>图2  红火蚁蚁巢</w:t>
      </w:r>
    </w:p>
    <w:p w:rsidR="005178EA" w:rsidRDefault="00B5728A">
      <w:pPr>
        <w:rPr>
          <w:rFonts w:ascii="宋体" w:eastAsia="宋体" w:hAnsi="宋体" w:cs="宋体"/>
          <w:b/>
          <w:bCs w:val="0"/>
          <w:sz w:val="24"/>
          <w:szCs w:val="24"/>
        </w:rPr>
      </w:pPr>
      <w:r>
        <w:rPr>
          <w:rFonts w:ascii="宋体" w:eastAsia="宋体" w:hAnsi="宋体" w:cs="宋体" w:hint="eastAsia"/>
          <w:b/>
          <w:bCs w:val="0"/>
          <w:sz w:val="24"/>
          <w:szCs w:val="24"/>
        </w:rPr>
        <w:t>二、取食范围</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杂食性，取食昆虫和其他节肢动物、无脊椎动物、脊椎动物、植物和腐肉等。</w:t>
      </w:r>
    </w:p>
    <w:p w:rsidR="005178EA" w:rsidRDefault="00B5728A">
      <w:pPr>
        <w:rPr>
          <w:rFonts w:ascii="宋体" w:eastAsia="宋体" w:hAnsi="宋体" w:cs="宋体"/>
          <w:b/>
          <w:bCs w:val="0"/>
          <w:sz w:val="24"/>
          <w:szCs w:val="24"/>
        </w:rPr>
      </w:pPr>
      <w:r>
        <w:rPr>
          <w:rFonts w:ascii="宋体" w:eastAsia="宋体" w:hAnsi="宋体" w:cs="宋体" w:hint="eastAsia"/>
          <w:b/>
          <w:bCs w:val="0"/>
          <w:sz w:val="24"/>
          <w:szCs w:val="24"/>
        </w:rPr>
        <w:t>三、危害特点</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首先，对人和动物具有明显的攻击性，主要以螯针刺伤动物、人体。人体被其叮咬后会有火灼伤般疼痛感，其后会出现如灼伤般的水泡。其次，对农业、牲畜、野生动植物和自然生态系统有严重影响，还损坏公共设施、电子仪器。</w:t>
      </w:r>
    </w:p>
    <w:p w:rsidR="005178EA" w:rsidRDefault="00B5728A">
      <w:pPr>
        <w:ind w:firstLineChars="200" w:firstLine="420"/>
        <w:jc w:val="center"/>
        <w:rPr>
          <w:rFonts w:ascii="宋体" w:eastAsia="宋体" w:hAnsi="宋体" w:cs="宋体"/>
          <w:sz w:val="21"/>
          <w:szCs w:val="21"/>
        </w:rPr>
      </w:pPr>
      <w:r>
        <w:rPr>
          <w:rFonts w:ascii="宋体" w:eastAsia="宋体" w:hAnsi="宋体" w:cs="宋体" w:hint="eastAsia"/>
          <w:noProof/>
          <w:sz w:val="21"/>
          <w:szCs w:val="21"/>
        </w:rPr>
        <w:drawing>
          <wp:inline distT="0" distB="0" distL="114300" distR="114300">
            <wp:extent cx="4067175" cy="2695655"/>
            <wp:effectExtent l="19050" t="0" r="9525" b="0"/>
            <wp:docPr id="18" name="图片 3" descr="红火蚁入侵危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红火蚁入侵危害"/>
                    <pic:cNvPicPr>
                      <a:picLocks noChangeAspect="1"/>
                    </pic:cNvPicPr>
                  </pic:nvPicPr>
                  <pic:blipFill>
                    <a:blip r:embed="rId25" cstate="print"/>
                    <a:stretch>
                      <a:fillRect/>
                    </a:stretch>
                  </pic:blipFill>
                  <pic:spPr>
                    <a:xfrm>
                      <a:off x="0" y="0"/>
                      <a:ext cx="4069828" cy="2697413"/>
                    </a:xfrm>
                    <a:prstGeom prst="rect">
                      <a:avLst/>
                    </a:prstGeom>
                    <a:noFill/>
                    <a:ln>
                      <a:noFill/>
                    </a:ln>
                  </pic:spPr>
                </pic:pic>
              </a:graphicData>
            </a:graphic>
          </wp:inline>
        </w:drawing>
      </w:r>
    </w:p>
    <w:p w:rsidR="005178EA" w:rsidRDefault="00B5728A">
      <w:pPr>
        <w:ind w:firstLineChars="200" w:firstLine="420"/>
        <w:jc w:val="center"/>
        <w:rPr>
          <w:rFonts w:ascii="宋体" w:eastAsia="宋体" w:hAnsi="宋体" w:cs="宋体"/>
          <w:sz w:val="21"/>
          <w:szCs w:val="21"/>
        </w:rPr>
      </w:pPr>
      <w:r>
        <w:rPr>
          <w:rFonts w:ascii="宋体" w:eastAsia="宋体" w:hAnsi="宋体" w:cs="宋体" w:hint="eastAsia"/>
          <w:sz w:val="21"/>
          <w:szCs w:val="21"/>
        </w:rPr>
        <w:t>图3  红火蚁入侵危害</w:t>
      </w:r>
    </w:p>
    <w:p w:rsidR="005178EA" w:rsidRDefault="00B5728A">
      <w:pPr>
        <w:rPr>
          <w:rFonts w:ascii="宋体" w:eastAsia="宋体" w:hAnsi="宋体" w:cs="宋体"/>
          <w:b/>
          <w:bCs w:val="0"/>
          <w:sz w:val="24"/>
          <w:szCs w:val="24"/>
        </w:rPr>
      </w:pPr>
      <w:r>
        <w:rPr>
          <w:rFonts w:ascii="宋体" w:eastAsia="宋体" w:hAnsi="宋体" w:cs="宋体" w:hint="eastAsia"/>
          <w:b/>
          <w:bCs w:val="0"/>
          <w:sz w:val="24"/>
          <w:szCs w:val="24"/>
        </w:rPr>
        <w:t>四、发生规律</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根据巢穴中蚁后的数量可分为两种社会型:单蚁后型和多蚁后型。一个成熟的红火蚁种群由20万至50万头多形态的工蚁、几百头有翅繁殖雄蚁和雌蚁、1 头(单蚁后型)或多头(多蚁后型)繁殖蚁后及幼蚁组成。1 头蚁后每日可产1500~5000粒卵。</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成虫寿命:蚁后约6~7年， 工蚁和兵蚁约1~6个月。</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成熟的蚁群一年能产生4000~6000头有翅生殖蚁。有翅生殖蚁在一年中的任何时间都可以进行婚飞活动。交配行为可能发生在90~300m的高空，一般交配1次。交配后的雄蚁很快死亡，雌蚁则随风飞行，寻找地点筑新巢。</w:t>
      </w:r>
    </w:p>
    <w:p w:rsidR="005178EA" w:rsidRDefault="00B5728A">
      <w:pPr>
        <w:ind w:firstLineChars="200" w:firstLine="420"/>
        <w:jc w:val="center"/>
        <w:rPr>
          <w:rFonts w:ascii="Times New Roman" w:eastAsia="仿宋_GB2312" w:hAnsi="Times New Roman"/>
          <w:sz w:val="21"/>
          <w:szCs w:val="21"/>
        </w:rPr>
      </w:pPr>
      <w:r>
        <w:rPr>
          <w:rFonts w:ascii="Times New Roman" w:eastAsia="仿宋_GB2312" w:hAnsi="Times New Roman" w:hint="eastAsia"/>
          <w:noProof/>
          <w:sz w:val="21"/>
          <w:szCs w:val="21"/>
        </w:rPr>
        <w:lastRenderedPageBreak/>
        <w:drawing>
          <wp:inline distT="0" distB="0" distL="114300" distR="114300">
            <wp:extent cx="3328101" cy="2508488"/>
            <wp:effectExtent l="19050" t="0" r="5649" b="0"/>
            <wp:docPr id="22" name="图片 4" descr="红火蚁婚飞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红火蚁婚飞蚁"/>
                    <pic:cNvPicPr>
                      <a:picLocks noChangeAspect="1"/>
                    </pic:cNvPicPr>
                  </pic:nvPicPr>
                  <pic:blipFill>
                    <a:blip r:embed="rId26"/>
                    <a:stretch>
                      <a:fillRect/>
                    </a:stretch>
                  </pic:blipFill>
                  <pic:spPr>
                    <a:xfrm>
                      <a:off x="0" y="0"/>
                      <a:ext cx="3332887" cy="2512096"/>
                    </a:xfrm>
                    <a:prstGeom prst="rect">
                      <a:avLst/>
                    </a:prstGeom>
                    <a:noFill/>
                    <a:ln>
                      <a:noFill/>
                    </a:ln>
                  </pic:spPr>
                </pic:pic>
              </a:graphicData>
            </a:graphic>
          </wp:inline>
        </w:drawing>
      </w:r>
    </w:p>
    <w:p w:rsidR="005178EA" w:rsidRDefault="00B5728A">
      <w:pPr>
        <w:ind w:firstLineChars="200" w:firstLine="420"/>
        <w:jc w:val="center"/>
        <w:rPr>
          <w:rFonts w:ascii="宋体" w:eastAsia="宋体" w:hAnsi="宋体" w:cs="宋体"/>
          <w:sz w:val="21"/>
          <w:szCs w:val="21"/>
        </w:rPr>
      </w:pPr>
      <w:r>
        <w:rPr>
          <w:rFonts w:ascii="宋体" w:eastAsia="宋体" w:hAnsi="宋体" w:cs="宋体" w:hint="eastAsia"/>
          <w:sz w:val="21"/>
          <w:szCs w:val="21"/>
        </w:rPr>
        <w:t>图4  红火蚁婚飞蚁</w:t>
      </w:r>
    </w:p>
    <w:p w:rsidR="005178EA" w:rsidRDefault="00B5728A">
      <w:pPr>
        <w:rPr>
          <w:rFonts w:ascii="宋体" w:eastAsia="宋体" w:hAnsi="宋体" w:cs="宋体"/>
          <w:b/>
          <w:bCs w:val="0"/>
          <w:sz w:val="24"/>
          <w:szCs w:val="24"/>
        </w:rPr>
      </w:pPr>
      <w:r>
        <w:rPr>
          <w:rFonts w:ascii="宋体" w:eastAsia="宋体" w:hAnsi="宋体" w:cs="宋体" w:hint="eastAsia"/>
          <w:b/>
          <w:bCs w:val="0"/>
          <w:sz w:val="24"/>
          <w:szCs w:val="24"/>
        </w:rPr>
        <w:t>五、分布范围</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我国在浙江、福建、江西、湖南、广东、广西、海南、重庆、四川、贵州、云南等局部地区有发生。</w:t>
      </w:r>
    </w:p>
    <w:p w:rsidR="005178EA" w:rsidRDefault="00B5728A">
      <w:pPr>
        <w:rPr>
          <w:rFonts w:ascii="宋体" w:eastAsia="宋体" w:hAnsi="宋体" w:cs="宋体"/>
          <w:b/>
          <w:bCs w:val="0"/>
          <w:sz w:val="24"/>
          <w:szCs w:val="24"/>
        </w:rPr>
      </w:pPr>
      <w:r>
        <w:rPr>
          <w:rFonts w:ascii="宋体" w:eastAsia="宋体" w:hAnsi="宋体" w:cs="宋体" w:hint="eastAsia"/>
          <w:b/>
          <w:bCs w:val="0"/>
          <w:sz w:val="24"/>
          <w:szCs w:val="24"/>
        </w:rPr>
        <w:t>六、传播途径</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主要随园艺植物、草皮、土壤、堆肥以及园艺农耕机具设备、空货柜、车辆等运输工具等进行远距离传播，还以生殖蚁飞行或随水流作自然扩散，也可搬巢作短距离移动。</w:t>
      </w:r>
    </w:p>
    <w:p w:rsidR="005178EA" w:rsidRDefault="00B5728A">
      <w:pPr>
        <w:rPr>
          <w:rFonts w:ascii="宋体" w:eastAsia="宋体" w:hAnsi="宋体" w:cs="宋体"/>
          <w:b/>
          <w:bCs w:val="0"/>
          <w:sz w:val="24"/>
          <w:szCs w:val="24"/>
        </w:rPr>
      </w:pPr>
      <w:r>
        <w:rPr>
          <w:rFonts w:ascii="宋体" w:eastAsia="宋体" w:hAnsi="宋体" w:cs="宋体" w:hint="eastAsia"/>
          <w:b/>
          <w:bCs w:val="0"/>
          <w:sz w:val="24"/>
          <w:szCs w:val="24"/>
        </w:rPr>
        <w:t>七、防控方法</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1.严格检疫。严格限制从发生区外运垃圾、土壤、农家肥、草皮、干草、作物秸秆、盆栽植物、带土植物、运土工具、设备等，防止红火蚁外传。</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2.控制生境。就地清理红火蚁滋生地的垃圾、食物残渣和杂草，减少红火蚁适宜发生为害的环境。</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3.化学防治。针对散蚁、不明显蚁丘，撒饵剂：在蚁巢发生区环状或点状撒放饵剂，再根据实际情况反复（间隔2周）补施饵剂。当蚁巢明显时，撒粉剂：施药时先破坏蚁巢，待工蚁大量涌出后迅速将药粉均匀撒施于工蚁身上。严禁使用喷雾、淋灌、灌巢。</w:t>
      </w:r>
    </w:p>
    <w:p w:rsidR="005178EA" w:rsidRDefault="00B5728A">
      <w:pPr>
        <w:ind w:firstLineChars="200" w:firstLine="420"/>
        <w:jc w:val="center"/>
        <w:rPr>
          <w:rFonts w:ascii="宋体" w:eastAsia="宋体" w:hAnsi="宋体" w:cs="宋体"/>
          <w:sz w:val="21"/>
          <w:szCs w:val="21"/>
        </w:rPr>
      </w:pPr>
      <w:r>
        <w:rPr>
          <w:rFonts w:ascii="宋体" w:eastAsia="宋体" w:hAnsi="宋体" w:cs="宋体" w:hint="eastAsia"/>
          <w:noProof/>
          <w:sz w:val="21"/>
          <w:szCs w:val="21"/>
        </w:rPr>
        <w:drawing>
          <wp:inline distT="0" distB="0" distL="114300" distR="114300">
            <wp:extent cx="3200400" cy="2411037"/>
            <wp:effectExtent l="19050" t="0" r="0" b="0"/>
            <wp:docPr id="16"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图片1"/>
                    <pic:cNvPicPr>
                      <a:picLocks noChangeAspect="1"/>
                    </pic:cNvPicPr>
                  </pic:nvPicPr>
                  <pic:blipFill>
                    <a:blip r:embed="rId27"/>
                    <a:stretch>
                      <a:fillRect/>
                    </a:stretch>
                  </pic:blipFill>
                  <pic:spPr>
                    <a:xfrm>
                      <a:off x="0" y="0"/>
                      <a:ext cx="3202095" cy="2412314"/>
                    </a:xfrm>
                    <a:prstGeom prst="rect">
                      <a:avLst/>
                    </a:prstGeom>
                    <a:noFill/>
                    <a:ln>
                      <a:noFill/>
                    </a:ln>
                  </pic:spPr>
                </pic:pic>
              </a:graphicData>
            </a:graphic>
          </wp:inline>
        </w:drawing>
      </w:r>
    </w:p>
    <w:p w:rsidR="005178EA" w:rsidRDefault="00B5728A">
      <w:pPr>
        <w:ind w:firstLineChars="200" w:firstLine="420"/>
        <w:jc w:val="center"/>
        <w:rPr>
          <w:rFonts w:ascii="宋体" w:eastAsia="宋体" w:hAnsi="宋体" w:cs="宋体"/>
          <w:sz w:val="21"/>
          <w:szCs w:val="21"/>
        </w:rPr>
      </w:pPr>
      <w:r>
        <w:rPr>
          <w:rFonts w:ascii="宋体" w:eastAsia="宋体" w:hAnsi="宋体" w:cs="宋体" w:hint="eastAsia"/>
          <w:sz w:val="21"/>
          <w:szCs w:val="21"/>
        </w:rPr>
        <w:t>图5  毒饵诱杀红火蚁</w:t>
      </w:r>
    </w:p>
    <w:p w:rsidR="005178EA" w:rsidRDefault="00B5728A">
      <w:pPr>
        <w:ind w:firstLineChars="200" w:firstLine="420"/>
        <w:jc w:val="left"/>
        <w:rPr>
          <w:rFonts w:ascii="宋体" w:eastAsia="宋体" w:hAnsi="宋体" w:cs="宋体"/>
          <w:sz w:val="21"/>
          <w:szCs w:val="21"/>
        </w:rPr>
      </w:pPr>
      <w:r>
        <w:rPr>
          <w:rFonts w:ascii="宋体" w:eastAsia="宋体" w:hAnsi="宋体" w:cs="宋体" w:hint="eastAsia"/>
          <w:sz w:val="21"/>
          <w:szCs w:val="21"/>
        </w:rPr>
        <w:t>注意事项：应在无风到微风天气情况下使用粉剂。在晴天，气温为21~34℃或者地表温度为22~36℃，地面干燥时投放毒饵；洒水后、雨天及下雨前12h不能投放。</w:t>
      </w:r>
    </w:p>
    <w:p w:rsidR="005178EA" w:rsidRDefault="00B5728A">
      <w:pPr>
        <w:keepNext/>
        <w:keepLines/>
        <w:spacing w:before="260" w:after="260"/>
        <w:jc w:val="center"/>
        <w:outlineLvl w:val="1"/>
        <w:rPr>
          <w:rFonts w:ascii="方正小标宋简体" w:eastAsia="方正小标宋简体" w:hAnsi="Times New Roman"/>
          <w:sz w:val="40"/>
          <w:szCs w:val="40"/>
        </w:rPr>
      </w:pPr>
      <w:r>
        <w:rPr>
          <w:rFonts w:ascii="Times New Roman" w:eastAsia="宋体" w:hAnsi="Times New Roman" w:cs="Times New Roman" w:hint="eastAsia"/>
          <w:b/>
          <w:kern w:val="2"/>
          <w:sz w:val="28"/>
          <w:szCs w:val="32"/>
        </w:rPr>
        <w:lastRenderedPageBreak/>
        <w:t>稻水象甲的危害与防控技术</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稻水象甲是水稻上的重要害虫，其传播途径复杂，传播速度快，危害重，成虫和幼虫均为害水稻。</w:t>
      </w:r>
    </w:p>
    <w:p w:rsidR="005178EA" w:rsidRDefault="00B5728A">
      <w:pPr>
        <w:rPr>
          <w:rFonts w:ascii="宋体" w:eastAsia="宋体" w:hAnsi="宋体" w:cs="宋体"/>
          <w:b/>
          <w:bCs w:val="0"/>
          <w:sz w:val="24"/>
          <w:szCs w:val="24"/>
        </w:rPr>
      </w:pPr>
      <w:r>
        <w:rPr>
          <w:rFonts w:ascii="宋体" w:eastAsia="宋体" w:hAnsi="宋体" w:cs="宋体" w:hint="eastAsia"/>
          <w:b/>
          <w:bCs w:val="0"/>
          <w:sz w:val="24"/>
          <w:szCs w:val="24"/>
        </w:rPr>
        <w:t>一、形态特征</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成虫:身体灰褐色，分为头、胸、腹三部分。体长2.6~4.4mm。 头部黑色复眼1对，喙向下弯曲，触角膝状。前胸背板中间有黑色斑纹延伸至鞘翅后部。</w:t>
      </w:r>
    </w:p>
    <w:p w:rsidR="005178EA" w:rsidRDefault="00B5728A">
      <w:pPr>
        <w:ind w:firstLineChars="200" w:firstLine="640"/>
        <w:jc w:val="center"/>
        <w:rPr>
          <w:rFonts w:ascii="Times New Roman" w:eastAsia="仿宋_GB2312" w:hAnsi="Times New Roman"/>
          <w:sz w:val="32"/>
          <w:szCs w:val="32"/>
        </w:rPr>
      </w:pPr>
      <w:r>
        <w:rPr>
          <w:rFonts w:ascii="Times New Roman" w:eastAsia="仿宋_GB2312" w:hAnsi="Times New Roman" w:hint="eastAsia"/>
          <w:noProof/>
          <w:sz w:val="32"/>
          <w:szCs w:val="32"/>
        </w:rPr>
        <w:drawing>
          <wp:inline distT="0" distB="0" distL="114300" distR="114300">
            <wp:extent cx="3178175" cy="2947035"/>
            <wp:effectExtent l="0" t="0" r="3175" b="5715"/>
            <wp:docPr id="25" name="图片 7" descr="成虫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成虫5"/>
                    <pic:cNvPicPr>
                      <a:picLocks noChangeAspect="1"/>
                    </pic:cNvPicPr>
                  </pic:nvPicPr>
                  <pic:blipFill>
                    <a:blip r:embed="rId28"/>
                    <a:stretch>
                      <a:fillRect/>
                    </a:stretch>
                  </pic:blipFill>
                  <pic:spPr>
                    <a:xfrm>
                      <a:off x="0" y="0"/>
                      <a:ext cx="3178175" cy="2947035"/>
                    </a:xfrm>
                    <a:prstGeom prst="rect">
                      <a:avLst/>
                    </a:prstGeom>
                    <a:noFill/>
                    <a:ln>
                      <a:noFill/>
                    </a:ln>
                  </pic:spPr>
                </pic:pic>
              </a:graphicData>
            </a:graphic>
          </wp:inline>
        </w:drawing>
      </w:r>
    </w:p>
    <w:p w:rsidR="005178EA" w:rsidRDefault="00B5728A">
      <w:pPr>
        <w:ind w:firstLineChars="200" w:firstLine="420"/>
        <w:jc w:val="center"/>
        <w:rPr>
          <w:rFonts w:ascii="宋体" w:eastAsia="宋体" w:hAnsi="宋体" w:cs="宋体"/>
          <w:sz w:val="21"/>
          <w:szCs w:val="21"/>
        </w:rPr>
      </w:pPr>
      <w:r>
        <w:rPr>
          <w:rFonts w:ascii="宋体" w:eastAsia="宋体" w:hAnsi="宋体" w:cs="宋体" w:hint="eastAsia"/>
          <w:sz w:val="21"/>
          <w:szCs w:val="21"/>
        </w:rPr>
        <w:t>图1  稻水象甲成虫</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卵:珍珠白色，圆筒形，两端略向一侧弯曲。</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幼虫:幼虫四龄，白色无足。头部褐色。腹节2~7背部有成对钩状呼吸器。</w:t>
      </w:r>
    </w:p>
    <w:p w:rsidR="005178EA" w:rsidRDefault="00B5728A">
      <w:pPr>
        <w:ind w:firstLineChars="200" w:firstLine="640"/>
        <w:jc w:val="center"/>
        <w:rPr>
          <w:rFonts w:ascii="Times New Roman" w:eastAsia="仿宋_GB2312" w:hAnsi="Times New Roman"/>
          <w:sz w:val="32"/>
          <w:szCs w:val="32"/>
        </w:rPr>
      </w:pPr>
      <w:r>
        <w:rPr>
          <w:rFonts w:ascii="Times New Roman" w:eastAsia="仿宋_GB2312" w:hAnsi="Times New Roman" w:hint="eastAsia"/>
          <w:noProof/>
          <w:sz w:val="32"/>
          <w:szCs w:val="32"/>
        </w:rPr>
        <w:drawing>
          <wp:inline distT="0" distB="0" distL="114300" distR="114300">
            <wp:extent cx="3239770" cy="2363470"/>
            <wp:effectExtent l="0" t="0" r="17780" b="17780"/>
            <wp:docPr id="19" name="图片 8" descr="稻水象甲幼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稻水象甲幼虫"/>
                    <pic:cNvPicPr>
                      <a:picLocks noChangeAspect="1"/>
                    </pic:cNvPicPr>
                  </pic:nvPicPr>
                  <pic:blipFill>
                    <a:blip r:embed="rId29"/>
                    <a:stretch>
                      <a:fillRect/>
                    </a:stretch>
                  </pic:blipFill>
                  <pic:spPr>
                    <a:xfrm>
                      <a:off x="0" y="0"/>
                      <a:ext cx="3239770" cy="2363470"/>
                    </a:xfrm>
                    <a:prstGeom prst="rect">
                      <a:avLst/>
                    </a:prstGeom>
                    <a:noFill/>
                    <a:ln>
                      <a:noFill/>
                    </a:ln>
                  </pic:spPr>
                </pic:pic>
              </a:graphicData>
            </a:graphic>
          </wp:inline>
        </w:drawing>
      </w:r>
    </w:p>
    <w:p w:rsidR="005178EA" w:rsidRDefault="00B5728A">
      <w:pPr>
        <w:ind w:firstLineChars="200" w:firstLine="420"/>
        <w:jc w:val="center"/>
        <w:rPr>
          <w:rFonts w:ascii="宋体" w:eastAsia="宋体" w:hAnsi="宋体" w:cs="宋体"/>
          <w:sz w:val="21"/>
          <w:szCs w:val="21"/>
        </w:rPr>
      </w:pPr>
      <w:r>
        <w:rPr>
          <w:rFonts w:ascii="宋体" w:eastAsia="宋体" w:hAnsi="宋体" w:cs="宋体" w:hint="eastAsia"/>
          <w:sz w:val="21"/>
          <w:szCs w:val="21"/>
        </w:rPr>
        <w:t>图2  稻水象甲幼虫</w:t>
      </w:r>
    </w:p>
    <w:p w:rsidR="005178EA" w:rsidRDefault="00B5728A">
      <w:pPr>
        <w:ind w:firstLineChars="200" w:firstLine="640"/>
        <w:jc w:val="center"/>
        <w:rPr>
          <w:rFonts w:ascii="Times New Roman" w:eastAsia="仿宋_GB2312" w:hAnsi="Times New Roman"/>
          <w:sz w:val="32"/>
          <w:szCs w:val="32"/>
        </w:rPr>
      </w:pPr>
      <w:r>
        <w:rPr>
          <w:rFonts w:ascii="Times New Roman" w:eastAsia="仿宋_GB2312" w:hAnsi="Times New Roman" w:hint="eastAsia"/>
          <w:noProof/>
          <w:sz w:val="32"/>
          <w:szCs w:val="32"/>
        </w:rPr>
        <w:lastRenderedPageBreak/>
        <w:drawing>
          <wp:inline distT="0" distB="0" distL="114300" distR="114300">
            <wp:extent cx="3239770" cy="2301875"/>
            <wp:effectExtent l="0" t="0" r="17780" b="3175"/>
            <wp:docPr id="17" name="图片 9" descr="稻水象甲幼虫取食水稻根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稻水象甲幼虫取食水稻根系"/>
                    <pic:cNvPicPr>
                      <a:picLocks noChangeAspect="1"/>
                    </pic:cNvPicPr>
                  </pic:nvPicPr>
                  <pic:blipFill>
                    <a:blip r:embed="rId30"/>
                    <a:stretch>
                      <a:fillRect/>
                    </a:stretch>
                  </pic:blipFill>
                  <pic:spPr>
                    <a:xfrm>
                      <a:off x="0" y="0"/>
                      <a:ext cx="3239770" cy="2301875"/>
                    </a:xfrm>
                    <a:prstGeom prst="rect">
                      <a:avLst/>
                    </a:prstGeom>
                    <a:noFill/>
                    <a:ln>
                      <a:noFill/>
                    </a:ln>
                  </pic:spPr>
                </pic:pic>
              </a:graphicData>
            </a:graphic>
          </wp:inline>
        </w:drawing>
      </w:r>
    </w:p>
    <w:p w:rsidR="005178EA" w:rsidRDefault="00B5728A">
      <w:pPr>
        <w:ind w:firstLineChars="200" w:firstLine="420"/>
        <w:jc w:val="center"/>
        <w:rPr>
          <w:rFonts w:ascii="宋体" w:eastAsia="宋体" w:hAnsi="宋体" w:cs="宋体"/>
          <w:sz w:val="21"/>
          <w:szCs w:val="21"/>
        </w:rPr>
      </w:pPr>
      <w:r>
        <w:rPr>
          <w:rFonts w:ascii="宋体" w:eastAsia="宋体" w:hAnsi="宋体" w:cs="宋体" w:hint="eastAsia"/>
          <w:sz w:val="21"/>
          <w:szCs w:val="21"/>
        </w:rPr>
        <w:t>图3  稻水象甲幼虫取食水稻根系</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蛹:幼虫在茧中化蛹，茧土黄色，附于根部。蛹白色，大小和成虫很相近。</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我国发生的稻水象甲属于孤雌生殖型。</w:t>
      </w:r>
    </w:p>
    <w:p w:rsidR="005178EA" w:rsidRDefault="00B5728A">
      <w:pPr>
        <w:rPr>
          <w:rFonts w:ascii="宋体" w:eastAsia="宋体" w:hAnsi="宋体" w:cs="宋体"/>
          <w:b/>
          <w:bCs w:val="0"/>
          <w:sz w:val="24"/>
          <w:szCs w:val="24"/>
        </w:rPr>
      </w:pPr>
      <w:r>
        <w:rPr>
          <w:rFonts w:ascii="宋体" w:eastAsia="宋体" w:hAnsi="宋体" w:cs="宋体" w:hint="eastAsia"/>
          <w:b/>
          <w:bCs w:val="0"/>
          <w:sz w:val="24"/>
          <w:szCs w:val="24"/>
        </w:rPr>
        <w:t>二、寄主范围</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水稻、高粱、谷子、玉米、黍、甘蔗、小麦以及一些禾本科及莎草科的杂草。</w:t>
      </w:r>
    </w:p>
    <w:p w:rsidR="005178EA" w:rsidRDefault="00B5728A">
      <w:pPr>
        <w:rPr>
          <w:rFonts w:ascii="宋体" w:eastAsia="宋体" w:hAnsi="宋体" w:cs="宋体"/>
          <w:b/>
          <w:bCs w:val="0"/>
          <w:sz w:val="24"/>
          <w:szCs w:val="24"/>
        </w:rPr>
      </w:pPr>
      <w:r>
        <w:rPr>
          <w:rFonts w:ascii="宋体" w:eastAsia="宋体" w:hAnsi="宋体" w:cs="宋体" w:hint="eastAsia"/>
          <w:b/>
          <w:bCs w:val="0"/>
          <w:sz w:val="24"/>
          <w:szCs w:val="24"/>
        </w:rPr>
        <w:t>三、危害特点</w:t>
      </w:r>
    </w:p>
    <w:p w:rsidR="005178EA" w:rsidRDefault="00B5728A">
      <w:pPr>
        <w:ind w:firstLineChars="200" w:firstLine="480"/>
        <w:jc w:val="left"/>
        <w:rPr>
          <w:rFonts w:ascii="Times New Roman" w:eastAsia="仿宋_GB2312" w:hAnsi="Times New Roman"/>
          <w:sz w:val="24"/>
          <w:szCs w:val="24"/>
        </w:rPr>
      </w:pPr>
      <w:r>
        <w:rPr>
          <w:rFonts w:ascii="宋体" w:eastAsia="宋体" w:hAnsi="宋体" w:cs="宋体" w:hint="eastAsia"/>
          <w:sz w:val="24"/>
          <w:szCs w:val="24"/>
        </w:rPr>
        <w:t>成虫在水稻叶尖、叶缘或叶间沿叶脉方向啃食嫩叶叶肉，形成长度不超过3cm的长条白斑，为害严重时全田叶片变白。幼虫蛀食或咬断稻根，造成空根或断根，是造成减产的主要因素。</w:t>
      </w:r>
    </w:p>
    <w:p w:rsidR="005178EA" w:rsidRDefault="00B5728A">
      <w:pPr>
        <w:ind w:firstLineChars="200" w:firstLine="420"/>
        <w:jc w:val="center"/>
        <w:rPr>
          <w:rFonts w:ascii="宋体" w:eastAsia="宋体" w:hAnsi="宋体" w:cs="宋体"/>
          <w:sz w:val="21"/>
          <w:szCs w:val="21"/>
        </w:rPr>
      </w:pPr>
      <w:r>
        <w:rPr>
          <w:rFonts w:ascii="Times New Roman" w:eastAsia="仿宋_GB2312" w:hAnsi="Times New Roman"/>
          <w:noProof/>
          <w:sz w:val="21"/>
          <w:szCs w:val="21"/>
        </w:rPr>
        <w:drawing>
          <wp:anchor distT="0" distB="0" distL="114300" distR="114300" simplePos="0" relativeHeight="251658240" behindDoc="0" locked="0" layoutInCell="1" allowOverlap="1">
            <wp:simplePos x="0" y="0"/>
            <wp:positionH relativeFrom="column">
              <wp:posOffset>1118235</wp:posOffset>
            </wp:positionH>
            <wp:positionV relativeFrom="paragraph">
              <wp:posOffset>16510</wp:posOffset>
            </wp:positionV>
            <wp:extent cx="3600450" cy="3419475"/>
            <wp:effectExtent l="19050" t="0" r="0" b="0"/>
            <wp:wrapTopAndBottom/>
            <wp:docPr id="21" name="图片 10" descr="幼虫危害水稻根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幼虫危害水稻根系"/>
                    <pic:cNvPicPr>
                      <a:picLocks noChangeAspect="1"/>
                    </pic:cNvPicPr>
                  </pic:nvPicPr>
                  <pic:blipFill>
                    <a:blip r:embed="rId31"/>
                    <a:stretch>
                      <a:fillRect/>
                    </a:stretch>
                  </pic:blipFill>
                  <pic:spPr>
                    <a:xfrm>
                      <a:off x="0" y="0"/>
                      <a:ext cx="3600450" cy="3419475"/>
                    </a:xfrm>
                    <a:prstGeom prst="rect">
                      <a:avLst/>
                    </a:prstGeom>
                    <a:noFill/>
                    <a:ln>
                      <a:noFill/>
                    </a:ln>
                  </pic:spPr>
                </pic:pic>
              </a:graphicData>
            </a:graphic>
          </wp:anchor>
        </w:drawing>
      </w:r>
      <w:r>
        <w:rPr>
          <w:rFonts w:ascii="宋体" w:eastAsia="宋体" w:hAnsi="宋体" w:cs="宋体" w:hint="eastAsia"/>
          <w:sz w:val="21"/>
          <w:szCs w:val="21"/>
        </w:rPr>
        <w:t>图4  稻水象甲成虫为害水稻叶片状</w:t>
      </w:r>
    </w:p>
    <w:p w:rsidR="005178EA" w:rsidRDefault="00B5728A">
      <w:pPr>
        <w:rPr>
          <w:rFonts w:ascii="宋体" w:eastAsia="宋体" w:hAnsi="宋体" w:cs="宋体"/>
          <w:b/>
          <w:bCs w:val="0"/>
          <w:sz w:val="24"/>
          <w:szCs w:val="24"/>
        </w:rPr>
      </w:pPr>
      <w:r>
        <w:rPr>
          <w:rFonts w:ascii="宋体" w:eastAsia="宋体" w:hAnsi="宋体" w:cs="宋体" w:hint="eastAsia"/>
          <w:b/>
          <w:bCs w:val="0"/>
          <w:sz w:val="24"/>
          <w:szCs w:val="24"/>
        </w:rPr>
        <w:t>四、发生规律</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稻水象甲在我国一年发生1~2代，发生时期基本和当地水稻生育期一致，以成虫滞育在稻田附近的山坡、林带、田埂的土层或稻草中越冬。</w:t>
      </w:r>
    </w:p>
    <w:p w:rsidR="005178EA" w:rsidRDefault="00B5728A">
      <w:pPr>
        <w:rPr>
          <w:rFonts w:ascii="宋体" w:eastAsia="宋体" w:hAnsi="宋体" w:cs="宋体"/>
          <w:b/>
          <w:bCs w:val="0"/>
          <w:sz w:val="24"/>
          <w:szCs w:val="24"/>
        </w:rPr>
      </w:pPr>
      <w:r>
        <w:rPr>
          <w:rFonts w:ascii="宋体" w:eastAsia="宋体" w:hAnsi="宋体" w:cs="宋体" w:hint="eastAsia"/>
          <w:b/>
          <w:bCs w:val="0"/>
          <w:sz w:val="24"/>
          <w:szCs w:val="24"/>
        </w:rPr>
        <w:t>五、分布范围</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在我国北京、天津、河北、山西、内蒙古、辽宁、吉林、黑龙江、浙江、安徽、福建、江西、山东、河南、湖北、湖南、广东、广西、重庆、四川、贵州、云南、陕西、宁夏、新疆等地的部分水稻种植区域有发生。</w:t>
      </w:r>
    </w:p>
    <w:p w:rsidR="005178EA" w:rsidRDefault="00B5728A">
      <w:pPr>
        <w:rPr>
          <w:rFonts w:ascii="宋体" w:eastAsia="宋体" w:hAnsi="宋体" w:cs="宋体"/>
          <w:b/>
          <w:bCs w:val="0"/>
          <w:sz w:val="24"/>
          <w:szCs w:val="24"/>
        </w:rPr>
      </w:pPr>
      <w:r>
        <w:rPr>
          <w:rFonts w:ascii="宋体" w:eastAsia="宋体" w:hAnsi="宋体" w:cs="宋体" w:hint="eastAsia"/>
          <w:b/>
          <w:bCs w:val="0"/>
          <w:sz w:val="24"/>
          <w:szCs w:val="24"/>
        </w:rPr>
        <w:t>六、传播途径</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水稻秧苗、稻草、稻谷及交通工具等可携带稻水象甲作远距离传播。成虫也可借风力和水流进行传播。</w:t>
      </w:r>
    </w:p>
    <w:p w:rsidR="005178EA" w:rsidRDefault="00B5728A">
      <w:pPr>
        <w:rPr>
          <w:rFonts w:ascii="宋体" w:eastAsia="宋体" w:hAnsi="宋体" w:cs="宋体"/>
          <w:b/>
          <w:bCs w:val="0"/>
          <w:sz w:val="24"/>
          <w:szCs w:val="24"/>
        </w:rPr>
      </w:pPr>
      <w:r>
        <w:rPr>
          <w:rFonts w:ascii="宋体" w:eastAsia="宋体" w:hAnsi="宋体" w:cs="宋体" w:hint="eastAsia"/>
          <w:b/>
          <w:bCs w:val="0"/>
          <w:sz w:val="24"/>
          <w:szCs w:val="24"/>
        </w:rPr>
        <w:t>七、防控方法</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1.严格检疫。严禁未经检疫从发生区调运稻谷、秧苗、稻草及其制品。禁止使用发生区稻草作运输垫铺材料和包装材料。</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2.农业防治。水稻生长期间注意晒田，既控制无效分蘖，促进水稻根系生长，又使稻田泥浆硬化，抑制稻水象甲幼虫为害。</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3.化学防治。成虫防治适期为越冬代成虫迁人秧（本）田高峰期和第一代成虫羽化高峰期，防治药剂推荐使用吡虫啉、氯虫苯甲酰胺等单剂，并做到科学合理轮换使用。幼虫防治适期为卵孵始盛期至高峰期，通常为成虫高峰期后3~8天。水稻收割后，用除草剂防除田埂、路边等地杂草，降低越冬虫源基数。</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4.物理防治。可在田间悬挂日光灯、白炽灯及黑光灯等诱杀成虫。</w:t>
      </w:r>
    </w:p>
    <w:p w:rsidR="005178EA" w:rsidRDefault="00B5728A">
      <w:pPr>
        <w:ind w:firstLineChars="200" w:firstLine="480"/>
        <w:jc w:val="left"/>
        <w:rPr>
          <w:rFonts w:ascii="宋体" w:eastAsia="宋体" w:hAnsi="宋体" w:cs="宋体"/>
          <w:sz w:val="24"/>
          <w:szCs w:val="24"/>
        </w:rPr>
      </w:pPr>
      <w:r>
        <w:rPr>
          <w:rFonts w:ascii="宋体" w:eastAsia="宋体" w:hAnsi="宋体" w:cs="宋体" w:hint="eastAsia"/>
          <w:sz w:val="24"/>
          <w:szCs w:val="24"/>
        </w:rPr>
        <w:t>5.生物防治。利用蜘蛛等天敌捕食稻水象甲。</w:t>
      </w:r>
      <w:bookmarkStart w:id="107" w:name="_GoBack"/>
      <w:bookmarkEnd w:id="107"/>
    </w:p>
    <w:sectPr w:rsidR="005178EA" w:rsidSect="005178EA">
      <w:pgSz w:w="11906" w:h="16838"/>
      <w:pgMar w:top="1588" w:right="1134" w:bottom="1440"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6733" w:rsidRDefault="00786733" w:rsidP="005178EA">
      <w:r>
        <w:separator/>
      </w:r>
    </w:p>
  </w:endnote>
  <w:endnote w:type="continuationSeparator" w:id="1">
    <w:p w:rsidR="00786733" w:rsidRDefault="00786733" w:rsidP="005178E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_GBK">
    <w:altName w:val="微软雅黑"/>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等线">
    <w:altName w:val="Arial Unicode MS"/>
    <w:charset w:val="86"/>
    <w:family w:val="auto"/>
    <w:pitch w:val="default"/>
    <w:sig w:usb0="00000000"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28A" w:rsidRDefault="00B5728A">
    <w:pPr>
      <w:pStyle w:val="a4"/>
    </w:pPr>
    <w:r>
      <w:rPr>
        <w:rFonts w:ascii="Times New Roman" w:hAnsi="Times New Roman" w:cs="Times New Roman" w:hint="eastAsia"/>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6</w:t>
    </w:r>
    <w:r>
      <w:rPr>
        <w:rFonts w:ascii="Times New Roman" w:hAnsi="Times New Roman" w:cs="Times New Roman"/>
        <w:sz w:val="24"/>
        <w:szCs w:val="24"/>
      </w:rPr>
      <w:fldChar w:fldCharType="end"/>
    </w:r>
    <w:r>
      <w:rPr>
        <w:rFonts w:ascii="Times New Roman" w:hAnsi="Times New Roman" w:cs="Times New Roman" w:hint="eastAsia"/>
        <w:sz w:val="24"/>
        <w:szCs w:val="24"/>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28A" w:rsidRDefault="00B5728A">
    <w:pPr>
      <w:pStyle w:val="a4"/>
      <w:wordWrap w:val="0"/>
    </w:pPr>
    <w:r>
      <w:pict>
        <v:shapetype id="_x0000_t202" coordsize="21600,21600" o:spt="202" path="m,l,21600r21600,l21600,xe">
          <v:stroke joinstyle="miter"/>
          <v:path gradientshapeok="t" o:connecttype="rect"/>
        </v:shapetype>
        <v:shape id="_x0000_s2049" type="#_x0000_t202" style="position:absolute;margin-left:104pt;margin-top:0;width:2in;height:2in;z-index:251658240;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filled="f" stroked="f" strokeweight=".5pt">
          <v:textbox style="mso-fit-shape-to-text:t" inset="0,0,0,0">
            <w:txbxContent>
              <w:p w:rsidR="00B5728A" w:rsidRDefault="00B5728A"/>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28A" w:rsidRDefault="00B5728A">
    <w:pPr>
      <w:pStyle w:val="a4"/>
    </w:pPr>
    <w:r>
      <w:pict>
        <v:shapetype id="_x0000_t202" coordsize="21600,21600" o:spt="202" path="m,l,21600r21600,l21600,xe">
          <v:stroke joinstyle="miter"/>
          <v:path gradientshapeok="t" o:connecttype="rect"/>
        </v:shapetype>
        <v:shape id="_x0000_s2050" type="#_x0000_t202" style="position:absolute;margin-left:104pt;margin-top:0;width:2in;height:2in;z-index:251659264;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filled="f" stroked="f" strokeweight=".5pt">
          <v:textbox style="mso-fit-shape-to-text:t" inset="0,0,0,0">
            <w:txbxContent>
              <w:p w:rsidR="00B5728A" w:rsidRPr="00B5728A" w:rsidRDefault="00B5728A" w:rsidP="00B5728A"/>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6733" w:rsidRDefault="00786733" w:rsidP="005178EA">
      <w:r>
        <w:separator/>
      </w:r>
    </w:p>
  </w:footnote>
  <w:footnote w:type="continuationSeparator" w:id="1">
    <w:p w:rsidR="00786733" w:rsidRDefault="00786733" w:rsidP="005178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EE8786"/>
    <w:multiLevelType w:val="singleLevel"/>
    <w:tmpl w:val="34EE8786"/>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1C631107"/>
    <w:rsid w:val="00044189"/>
    <w:rsid w:val="000E448D"/>
    <w:rsid w:val="002E30FC"/>
    <w:rsid w:val="00462210"/>
    <w:rsid w:val="00506F48"/>
    <w:rsid w:val="005178EA"/>
    <w:rsid w:val="00786733"/>
    <w:rsid w:val="00927030"/>
    <w:rsid w:val="00B5728A"/>
    <w:rsid w:val="00C37EF8"/>
    <w:rsid w:val="00E10330"/>
    <w:rsid w:val="00FD45EE"/>
    <w:rsid w:val="061B3BF6"/>
    <w:rsid w:val="06BA45B3"/>
    <w:rsid w:val="07060CB6"/>
    <w:rsid w:val="0A36356C"/>
    <w:rsid w:val="0BDC3F04"/>
    <w:rsid w:val="0C7E5552"/>
    <w:rsid w:val="0D177FC9"/>
    <w:rsid w:val="0E9B7E0E"/>
    <w:rsid w:val="0F427947"/>
    <w:rsid w:val="133E0861"/>
    <w:rsid w:val="14971E1D"/>
    <w:rsid w:val="18464BCD"/>
    <w:rsid w:val="19787F84"/>
    <w:rsid w:val="1A8552FB"/>
    <w:rsid w:val="1AB3395A"/>
    <w:rsid w:val="1C631107"/>
    <w:rsid w:val="22830D00"/>
    <w:rsid w:val="23C25712"/>
    <w:rsid w:val="27261683"/>
    <w:rsid w:val="2B311028"/>
    <w:rsid w:val="2C06208D"/>
    <w:rsid w:val="2DBF0E82"/>
    <w:rsid w:val="3E055F86"/>
    <w:rsid w:val="453A23C3"/>
    <w:rsid w:val="493808C5"/>
    <w:rsid w:val="4B742430"/>
    <w:rsid w:val="50283678"/>
    <w:rsid w:val="5DFC4018"/>
    <w:rsid w:val="60214A62"/>
    <w:rsid w:val="629462B8"/>
    <w:rsid w:val="64EF2DA3"/>
    <w:rsid w:val="660D080F"/>
    <w:rsid w:val="667E5C63"/>
    <w:rsid w:val="6C634032"/>
    <w:rsid w:val="78AD7266"/>
    <w:rsid w:val="7B5279FF"/>
    <w:rsid w:val="7E6014F6"/>
    <w:rsid w:val="7F24327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178EA"/>
    <w:pPr>
      <w:widowControl w:val="0"/>
      <w:jc w:val="both"/>
    </w:pPr>
    <w:rPr>
      <w:rFonts w:ascii="方正小标宋_GBK" w:eastAsia="方正小标宋_GBK" w:hAnsi="仿宋" w:cs="仿宋"/>
      <w:bCs/>
      <w:kern w:val="32"/>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5178EA"/>
    <w:rPr>
      <w:sz w:val="18"/>
      <w:szCs w:val="18"/>
    </w:rPr>
  </w:style>
  <w:style w:type="paragraph" w:styleId="a4">
    <w:name w:val="footer"/>
    <w:basedOn w:val="a"/>
    <w:uiPriority w:val="99"/>
    <w:qFormat/>
    <w:rsid w:val="005178EA"/>
    <w:pPr>
      <w:tabs>
        <w:tab w:val="center" w:pos="4153"/>
        <w:tab w:val="right" w:pos="8306"/>
      </w:tabs>
      <w:snapToGrid w:val="0"/>
      <w:jc w:val="left"/>
    </w:pPr>
    <w:rPr>
      <w:sz w:val="18"/>
      <w:szCs w:val="18"/>
    </w:rPr>
  </w:style>
  <w:style w:type="paragraph" w:styleId="a5">
    <w:name w:val="header"/>
    <w:basedOn w:val="a"/>
    <w:qFormat/>
    <w:rsid w:val="005178E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uiPriority w:val="99"/>
    <w:rsid w:val="005178EA"/>
    <w:pPr>
      <w:spacing w:before="100" w:beforeAutospacing="1" w:after="100" w:afterAutospacing="1"/>
      <w:jc w:val="left"/>
    </w:pPr>
    <w:rPr>
      <w:rFonts w:cs="Times New Roman"/>
      <w:kern w:val="0"/>
      <w:sz w:val="24"/>
    </w:rPr>
  </w:style>
  <w:style w:type="character" w:customStyle="1" w:styleId="Char">
    <w:name w:val="批注框文本 Char"/>
    <w:basedOn w:val="a0"/>
    <w:link w:val="a3"/>
    <w:rsid w:val="005178EA"/>
    <w:rPr>
      <w:rFonts w:ascii="方正小标宋_GBK" w:eastAsia="方正小标宋_GBK" w:hAnsi="仿宋" w:cs="仿宋"/>
      <w:bCs/>
      <w:kern w:val="3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58</Pages>
  <Words>8697</Words>
  <Characters>49575</Characters>
  <Application>Microsoft Office Word</Application>
  <DocSecurity>0</DocSecurity>
  <Lines>413</Lines>
  <Paragraphs>116</Paragraphs>
  <ScaleCrop>false</ScaleCrop>
  <Company/>
  <LinksUpToDate>false</LinksUpToDate>
  <CharactersWithSpaces>58156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熊有十力。</dc:creator>
  <cp:lastModifiedBy>Administrator</cp:lastModifiedBy>
  <cp:revision>4</cp:revision>
  <cp:lastPrinted>2021-04-15T01:01:00Z</cp:lastPrinted>
  <dcterms:created xsi:type="dcterms:W3CDTF">2021-04-08T08:14:00Z</dcterms:created>
  <dcterms:modified xsi:type="dcterms:W3CDTF">2021-04-15T01:17:00Z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