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黑体"/>
          <w:bCs/>
          <w:kern w:val="32"/>
          <w:sz w:val="32"/>
          <w:szCs w:val="32"/>
        </w:rPr>
      </w:pPr>
      <w:r>
        <w:rPr>
          <w:rFonts w:ascii="Times New Roman" w:hAnsi="Times New Roman" w:eastAsia="黑体"/>
          <w:bCs/>
          <w:kern w:val="32"/>
          <w:sz w:val="32"/>
          <w:szCs w:val="32"/>
        </w:rPr>
        <w:t>附件1</w:t>
      </w:r>
    </w:p>
    <w:p>
      <w:pPr>
        <w:snapToGrid w:val="0"/>
        <w:spacing w:before="306" w:beforeLines="50" w:after="306" w:afterLines="50" w:line="400" w:lineRule="exact"/>
        <w:jc w:val="center"/>
        <w:rPr>
          <w:rFonts w:ascii="Times New Roman" w:hAnsi="Times New Roman" w:eastAsia="方正小标宋简体"/>
          <w:b/>
          <w:bCs/>
          <w:kern w:val="32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32"/>
          <w:sz w:val="44"/>
          <w:szCs w:val="44"/>
        </w:rPr>
        <w:t>2023年度农业主推技术推介汇总表</w:t>
      </w:r>
      <w:bookmarkEnd w:id="0"/>
    </w:p>
    <w:tbl>
      <w:tblPr>
        <w:tblStyle w:val="2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960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产业类别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粮油作物类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优质杂交稻保优提质绿色高效栽培技术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水稻节水节肥提质丰产高效栽培技术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杂交稻暗化催芽无纺布覆盖高效育秧技术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四川丘陵区油-稻轮作轻简化直播丰产高效技术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油菜绿色优质高效生产技术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油菜壮苗免耕移栽高产高效技术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油菜少（免）耕轻简化直播技术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油菜抗逆丰产轻简高效生产技术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秸秆覆盖秋马铃薯稳产高效综合栽培技术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马铃薯绿色提质增效生产技术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秋作马铃薯绿色高产高效栽培技术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早育早栽早收甘薯高产高效种植新模式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小麦绿色丰产高效栽培技术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麦玉两熟净作周年丰产增效机械化生产技术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优质弱筋小麦丰产高效栽培技术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稻茬小麦灭茬免耕带旋播种技术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西南丘陵山地夏玉米-冬油菜丰产高效生产技术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大豆带状复合种植绿色生产技术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果园间套作豆类粮食作物增粮增效关键技术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四川丘陵区油菜后高粱轻简高效种植技术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丘陵山区秋播蚕豆套玉米绿色高产轻简栽培技术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特色产业类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川银花提质增效栽培技术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川明参绿色栽培技术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芦笋优质高产高效生产技术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嫁接茄子夏秋稀植高效栽培技术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蔬菜避雨栽培技术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南方春大棚黄瓜稀植高产高效栽培技术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高山莴笋绿色高产高效栽培技术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四川盆周山区大白菜优质高产栽培技术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中国樱桃速效丰产栽培技术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葡萄早结省力高效栽培技术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樱桃裂果综合防控技术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李树四季整形修剪技术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李设施避雨栽培技术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春花枇杷优质高效配套栽培技术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柑橘轻简优质高效栽培技术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桃树长枝修剪技术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幼龄茶园轻简化生产管理技术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早生茶树品种高效优质栽培关键技术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低产低效茶园改造与复壮技术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鲜食花生绿色高效栽培技术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羊肚菌林下高效栽培技术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毛木耳高效栽培技术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农业机械与加工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无人机水稻药、肥施用技术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水稻全程机械化育秧技术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稻麦轮作周年丰产增效机械化生产技术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杂交稻机械化精准条播育插秧技术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杂交水稻机械化制种栽培技术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农业机械与加工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油-豆两熟制大豆全程机械化绿色生产技术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植保无人机防控净作玉米病虫草害施药技术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大蚕轨道式升降蚕台高效轻简饲育技术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蚕种催青环境智能化控制技术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茄果类蔬菜采后处理与产地保鲜技术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夏秋茶机械化采摘技术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绿色防控类（含外来入侵物种防控）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西南地区玉米主要病害绿色防控技术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玉米田杂草综合防除技术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油菜田杂草综合防除技术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油菜根肿病综合防控技术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水稻病虫害全程绿色防控技术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四川茶园主要病虫害生物防控技术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豇豆病虫害全程绿色防控技术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韭菜（黄）病虫害全程绿色防控技术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芹菜病虫害全程绿色防控技术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草地贪夜蛾监测防控技术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外来入侵有害生物-空心莲子草绿色防控技术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加拿大一枝黄花防控技术指南（试行）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红火蚁的危害与防控技术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稻水象甲的危害与防控技术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福寿螺防控技术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健康养殖类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羊场环境控制与粪污治理技术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肉羊肥羔生产技术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生猪节源减排应用技术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大恒799肉鸡配套系高效健康养殖技术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肉鸭网上节水养殖技术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稻鸭共作与水稻绿色防控融合技术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鲟鱼高效健康养殖技术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狼尾草高水分青贮技术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多花黑麦草青贮加工关键技术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8"/>
                <w:szCs w:val="28"/>
              </w:rPr>
              <w:t>资源环境类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茄果类蔬菜化肥减量增效技术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稻田油菜化肥减量增效技术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淡水池塘养殖尾水生态处理技术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稻-渔共生系统面源污染防控技术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肉羊养殖减碳关键技术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秸秆就地就近膜式快腐堆肥还田技术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农作物秸秆异位覆盖还田技术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旱地小麦秸秆覆盖蓄水保墒水肥高效利用绿色生产技术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秸秆炭化还田改土固碳减排技术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重金属污染稻田原位钝化技术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农田地膜污染防控技术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7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8"/>
                <w:szCs w:val="28"/>
              </w:rPr>
              <w:t>秸秆饲料化贮藏关键技术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7FF96E0"/>
    <w:rsid w:val="D7FF9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2023-04-21T18:26:00Z</dcterms:created>
  <dc:creator>user</dc:creator>
  <cp:lastModifiedBy>user</cp:lastModifiedBy>
  <dcterms:modified xsi:type="dcterms:W3CDTF">2023-04-21T18:26:50Z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2052-11.1.0.10976</vt:lpwstr>
  </property>
</Properties>
</file>