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sz w:val="32"/>
          <w:szCs w:val="32"/>
        </w:rPr>
      </w:pPr>
      <w:r>
        <w:rPr>
          <w:rFonts w:hint="eastAsia" w:ascii="黑体" w:hAnsi="黑体" w:eastAsia="黑体"/>
          <w:sz w:val="32"/>
          <w:szCs w:val="32"/>
        </w:rPr>
        <w:t>附件2</w:t>
      </w:r>
    </w:p>
    <w:p>
      <w:pPr>
        <w:rPr>
          <w:rFonts w:ascii="宋体" w:hAnsi="宋体" w:cs="宋体"/>
          <w:sz w:val="28"/>
          <w:szCs w:val="28"/>
        </w:rPr>
      </w:pPr>
    </w:p>
    <w:p>
      <w:pPr>
        <w:spacing w:line="520" w:lineRule="exact"/>
        <w:rPr>
          <w:rFonts w:ascii="宋体" w:hAnsi="宋体" w:cs="宋体"/>
          <w:sz w:val="32"/>
          <w:szCs w:val="32"/>
        </w:rPr>
      </w:pPr>
    </w:p>
    <w:p>
      <w:pPr>
        <w:pStyle w:val="3"/>
        <w:spacing w:before="0" w:after="0" w:line="520" w:lineRule="exact"/>
        <w:jc w:val="center"/>
        <w:rPr>
          <w:rFonts w:hint="eastAsia" w:ascii="宋体" w:hAnsi="宋体" w:eastAsia="宋体" w:cs="宋体"/>
          <w:sz w:val="32"/>
          <w:szCs w:val="32"/>
          <w:lang w:eastAsia="zh-CN"/>
        </w:rPr>
      </w:pPr>
      <w:bookmarkStart w:id="0" w:name="_Toc28087"/>
      <w:r>
        <w:rPr>
          <w:rFonts w:hint="eastAsia" w:ascii="宋体" w:hAnsi="宋体" w:eastAsia="宋体" w:cs="宋体"/>
          <w:sz w:val="32"/>
          <w:szCs w:val="32"/>
          <w:lang w:eastAsia="zh-CN"/>
        </w:rPr>
        <w:t>本项目</w:t>
      </w:r>
      <w:r>
        <w:rPr>
          <w:rFonts w:hint="eastAsia" w:ascii="宋体" w:hAnsi="宋体" w:eastAsia="宋体" w:cs="宋体"/>
          <w:sz w:val="32"/>
          <w:szCs w:val="32"/>
        </w:rPr>
        <w:t>磋商须知</w:t>
      </w:r>
      <w:bookmarkEnd w:id="0"/>
      <w:r>
        <w:rPr>
          <w:rFonts w:hint="eastAsia" w:ascii="宋体" w:hAnsi="宋体" w:eastAsia="宋体" w:cs="宋体"/>
          <w:sz w:val="32"/>
          <w:szCs w:val="32"/>
          <w:lang w:eastAsia="zh-CN"/>
        </w:rPr>
        <w:t>及相关商务条款要求</w:t>
      </w:r>
    </w:p>
    <w:p>
      <w:pPr>
        <w:pStyle w:val="3"/>
        <w:spacing w:before="0" w:after="0" w:line="520" w:lineRule="exact"/>
        <w:jc w:val="center"/>
        <w:rPr>
          <w:rFonts w:ascii="宋体" w:hAnsi="宋体" w:eastAsia="宋体" w:cs="宋体"/>
          <w:sz w:val="28"/>
          <w:szCs w:val="28"/>
        </w:rPr>
      </w:pPr>
      <w:bookmarkStart w:id="1" w:name="_Toc32000"/>
      <w:bookmarkStart w:id="2" w:name="_Toc63435596"/>
      <w:bookmarkStart w:id="3" w:name="_Toc63017359"/>
      <w:r>
        <w:rPr>
          <w:rFonts w:hint="eastAsia" w:ascii="宋体" w:hAnsi="宋体" w:eastAsia="宋体" w:cs="宋体"/>
          <w:sz w:val="28"/>
          <w:szCs w:val="28"/>
        </w:rPr>
        <w:t>一、供应商须知附表</w:t>
      </w:r>
      <w:bookmarkEnd w:id="1"/>
      <w:bookmarkEnd w:id="2"/>
      <w:bookmarkEnd w:id="3"/>
    </w:p>
    <w:tbl>
      <w:tblPr>
        <w:tblStyle w:val="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noWrap w:val="0"/>
            <w:vAlign w:val="top"/>
          </w:tcPr>
          <w:p>
            <w:pPr>
              <w:snapToGrid w:val="0"/>
              <w:jc w:val="center"/>
              <w:rPr>
                <w:rFonts w:ascii="宋体" w:hAnsi="宋体" w:cs="宋体"/>
                <w:b/>
                <w:bCs/>
                <w:sz w:val="24"/>
                <w:szCs w:val="24"/>
              </w:rPr>
            </w:pPr>
            <w:r>
              <w:rPr>
                <w:rFonts w:hint="eastAsia" w:ascii="宋体" w:hAnsi="宋体" w:cs="宋体"/>
                <w:b/>
                <w:bCs/>
                <w:sz w:val="24"/>
                <w:szCs w:val="24"/>
              </w:rPr>
              <w:t>序号</w:t>
            </w:r>
          </w:p>
        </w:tc>
        <w:tc>
          <w:tcPr>
            <w:tcW w:w="2268" w:type="dxa"/>
            <w:noWrap w:val="0"/>
            <w:vAlign w:val="top"/>
          </w:tcPr>
          <w:p>
            <w:pPr>
              <w:snapToGrid w:val="0"/>
              <w:jc w:val="center"/>
              <w:rPr>
                <w:rFonts w:ascii="宋体" w:hAnsi="宋体" w:cs="宋体"/>
                <w:b/>
                <w:bCs/>
                <w:sz w:val="24"/>
                <w:szCs w:val="24"/>
              </w:rPr>
            </w:pPr>
            <w:r>
              <w:rPr>
                <w:rFonts w:hint="eastAsia" w:ascii="宋体" w:hAnsi="宋体" w:cs="宋体"/>
                <w:b/>
                <w:bCs/>
                <w:sz w:val="24"/>
                <w:szCs w:val="24"/>
              </w:rPr>
              <w:t>应知事项</w:t>
            </w:r>
          </w:p>
        </w:tc>
        <w:tc>
          <w:tcPr>
            <w:tcW w:w="6237" w:type="dxa"/>
            <w:noWrap w:val="0"/>
            <w:vAlign w:val="top"/>
          </w:tcPr>
          <w:p>
            <w:pPr>
              <w:snapToGrid w:val="0"/>
              <w:jc w:val="center"/>
              <w:rPr>
                <w:rFonts w:ascii="宋体" w:hAnsi="宋体" w:cs="宋体"/>
                <w:b/>
                <w:bCs/>
                <w:sz w:val="24"/>
                <w:szCs w:val="24"/>
              </w:rPr>
            </w:pPr>
            <w:r>
              <w:rPr>
                <w:rFonts w:hint="eastAsia" w:ascii="宋体" w:hAnsi="宋体" w:cs="宋体"/>
                <w:b/>
                <w:bCs/>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1</w:t>
            </w:r>
          </w:p>
        </w:tc>
        <w:tc>
          <w:tcPr>
            <w:tcW w:w="2268" w:type="dxa"/>
            <w:noWrap w:val="0"/>
            <w:vAlign w:val="top"/>
          </w:tcPr>
          <w:p>
            <w:pPr>
              <w:snapToGrid w:val="0"/>
              <w:jc w:val="center"/>
              <w:rPr>
                <w:rFonts w:ascii="宋体" w:hAnsi="宋体" w:cs="宋体"/>
                <w:sz w:val="24"/>
                <w:szCs w:val="24"/>
              </w:rPr>
            </w:pPr>
            <w:r>
              <w:rPr>
                <w:rFonts w:hint="eastAsia" w:ascii="宋体" w:hAnsi="宋体" w:cs="宋体"/>
                <w:sz w:val="24"/>
                <w:szCs w:val="24"/>
              </w:rPr>
              <w:t>采购预算</w:t>
            </w:r>
          </w:p>
        </w:tc>
        <w:tc>
          <w:tcPr>
            <w:tcW w:w="6237" w:type="dxa"/>
            <w:noWrap w:val="0"/>
            <w:vAlign w:val="top"/>
          </w:tcPr>
          <w:p>
            <w:pPr>
              <w:snapToGrid w:val="0"/>
              <w:ind w:firstLine="240" w:firstLineChars="100"/>
              <w:rPr>
                <w:rFonts w:ascii="宋体" w:hAnsi="宋体" w:cs="宋体"/>
                <w:sz w:val="24"/>
                <w:szCs w:val="24"/>
              </w:rPr>
            </w:pPr>
            <w:r>
              <w:rPr>
                <w:rFonts w:hint="eastAsia" w:ascii="宋体" w:hAnsi="宋体" w:cs="宋体"/>
                <w:color w:val="C00000"/>
                <w:sz w:val="24"/>
                <w:szCs w:val="24"/>
              </w:rPr>
              <w:t>本项目采购预算为：人民币8万元。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2</w:t>
            </w:r>
          </w:p>
        </w:tc>
        <w:tc>
          <w:tcPr>
            <w:tcW w:w="2268" w:type="dxa"/>
            <w:noWrap w:val="0"/>
            <w:vAlign w:val="center"/>
          </w:tcPr>
          <w:p>
            <w:pPr>
              <w:snapToGrid w:val="0"/>
              <w:jc w:val="center"/>
              <w:rPr>
                <w:rFonts w:ascii="宋体" w:hAnsi="宋体" w:cs="宋体"/>
                <w:b/>
                <w:bCs/>
                <w:sz w:val="24"/>
                <w:szCs w:val="24"/>
              </w:rPr>
            </w:pPr>
            <w:r>
              <w:rPr>
                <w:rFonts w:hint="eastAsia" w:ascii="宋体" w:hAnsi="宋体" w:cs="宋体"/>
                <w:sz w:val="24"/>
                <w:szCs w:val="24"/>
              </w:rPr>
              <w:t>最高限价</w:t>
            </w:r>
          </w:p>
        </w:tc>
        <w:tc>
          <w:tcPr>
            <w:tcW w:w="6237" w:type="dxa"/>
            <w:noWrap w:val="0"/>
            <w:vAlign w:val="center"/>
          </w:tcPr>
          <w:p>
            <w:pPr>
              <w:snapToGrid w:val="0"/>
              <w:ind w:firstLine="240" w:firstLineChars="100"/>
              <w:rPr>
                <w:rFonts w:ascii="宋体" w:hAnsi="宋体" w:cs="宋体"/>
                <w:sz w:val="24"/>
                <w:szCs w:val="24"/>
              </w:rPr>
            </w:pPr>
            <w:r>
              <w:rPr>
                <w:rFonts w:hint="eastAsia" w:ascii="宋体" w:hAnsi="宋体" w:cs="宋体"/>
                <w:color w:val="C00000"/>
                <w:sz w:val="24"/>
                <w:szCs w:val="24"/>
              </w:rPr>
              <w:t>本项目最高限价为：人民币8万元，供应商报价不得超过最高限价，否则其响应文件按无效处理。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3</w:t>
            </w:r>
          </w:p>
        </w:tc>
        <w:tc>
          <w:tcPr>
            <w:tcW w:w="2268" w:type="dxa"/>
            <w:noWrap w:val="0"/>
            <w:vAlign w:val="center"/>
          </w:tcPr>
          <w:p>
            <w:pPr>
              <w:snapToGrid w:val="0"/>
              <w:jc w:val="center"/>
              <w:rPr>
                <w:rFonts w:ascii="宋体" w:hAnsi="宋体" w:cs="宋体"/>
                <w:sz w:val="24"/>
                <w:szCs w:val="24"/>
              </w:rPr>
            </w:pPr>
            <w:r>
              <w:rPr>
                <w:rFonts w:hint="eastAsia" w:ascii="宋体" w:hAnsi="宋体" w:cs="宋体"/>
                <w:sz w:val="24"/>
                <w:szCs w:val="24"/>
              </w:rPr>
              <w:t>采购方式</w:t>
            </w:r>
          </w:p>
        </w:tc>
        <w:tc>
          <w:tcPr>
            <w:tcW w:w="6237" w:type="dxa"/>
            <w:noWrap w:val="0"/>
            <w:vAlign w:val="center"/>
          </w:tcPr>
          <w:p>
            <w:pPr>
              <w:snapToGrid w:val="0"/>
              <w:ind w:firstLine="240" w:firstLineChars="100"/>
              <w:rPr>
                <w:rFonts w:ascii="宋体" w:hAnsi="宋体" w:cs="宋体"/>
                <w:sz w:val="24"/>
                <w:szCs w:val="24"/>
              </w:rPr>
            </w:pPr>
            <w:r>
              <w:rPr>
                <w:rFonts w:hint="eastAsia" w:ascii="宋体" w:hAnsi="宋体" w:cs="宋体"/>
                <w:sz w:val="24"/>
                <w:szCs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4</w:t>
            </w:r>
          </w:p>
        </w:tc>
        <w:tc>
          <w:tcPr>
            <w:tcW w:w="2268" w:type="dxa"/>
            <w:noWrap w:val="0"/>
            <w:vAlign w:val="center"/>
          </w:tcPr>
          <w:p>
            <w:pPr>
              <w:snapToGrid w:val="0"/>
              <w:jc w:val="center"/>
              <w:rPr>
                <w:rFonts w:ascii="宋体" w:hAnsi="宋体" w:cs="宋体"/>
                <w:sz w:val="24"/>
                <w:szCs w:val="24"/>
              </w:rPr>
            </w:pPr>
            <w:r>
              <w:rPr>
                <w:rFonts w:hint="eastAsia" w:ascii="宋体" w:hAnsi="宋体" w:cs="宋体"/>
                <w:sz w:val="24"/>
                <w:szCs w:val="24"/>
              </w:rPr>
              <w:t>评审办法</w:t>
            </w:r>
          </w:p>
        </w:tc>
        <w:tc>
          <w:tcPr>
            <w:tcW w:w="6237" w:type="dxa"/>
            <w:noWrap w:val="0"/>
            <w:vAlign w:val="center"/>
          </w:tcPr>
          <w:p>
            <w:pPr>
              <w:snapToGrid w:val="0"/>
              <w:ind w:firstLine="240" w:firstLineChars="100"/>
              <w:rPr>
                <w:rFonts w:hint="default" w:ascii="宋体" w:hAnsi="宋体" w:eastAsia="宋体" w:cs="宋体"/>
                <w:sz w:val="24"/>
                <w:szCs w:val="24"/>
                <w:lang w:val="en-US" w:eastAsia="zh-CN"/>
              </w:rPr>
            </w:pPr>
            <w:r>
              <w:rPr>
                <w:rFonts w:hint="eastAsia" w:ascii="宋体" w:hAnsi="宋体" w:cs="宋体"/>
                <w:sz w:val="24"/>
                <w:szCs w:val="24"/>
              </w:rPr>
              <w:t>综合评分法。</w:t>
            </w:r>
            <w:r>
              <w:rPr>
                <w:rFonts w:hint="eastAsia" w:ascii="宋体" w:hAnsi="宋体" w:cs="宋体"/>
                <w:sz w:val="24"/>
                <w:szCs w:val="24"/>
                <w:lang w:eastAsia="zh-CN"/>
              </w:rPr>
              <w:t>通过资格审查的供应商最小数量为</w:t>
            </w:r>
            <w:r>
              <w:rPr>
                <w:rFonts w:hint="eastAsia" w:ascii="宋体" w:hAnsi="宋体" w:cs="宋体"/>
                <w:sz w:val="24"/>
                <w:szCs w:val="24"/>
                <w:lang w:val="en-US" w:eastAsia="zh-CN"/>
              </w:rPr>
              <w:t>3家，才能进行评分环节，否则终止采购活动。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5</w:t>
            </w:r>
          </w:p>
        </w:tc>
        <w:tc>
          <w:tcPr>
            <w:tcW w:w="2268" w:type="dxa"/>
            <w:noWrap w:val="0"/>
            <w:vAlign w:val="center"/>
          </w:tcPr>
          <w:p>
            <w:pPr>
              <w:snapToGrid w:val="0"/>
              <w:jc w:val="center"/>
              <w:rPr>
                <w:rFonts w:ascii="宋体" w:hAnsi="宋体" w:cs="宋体"/>
                <w:b/>
                <w:bCs/>
                <w:sz w:val="24"/>
                <w:szCs w:val="24"/>
              </w:rPr>
            </w:pPr>
            <w:r>
              <w:rPr>
                <w:rFonts w:hint="eastAsia" w:ascii="宋体" w:hAnsi="宋体" w:cs="宋体"/>
                <w:sz w:val="24"/>
                <w:szCs w:val="24"/>
              </w:rPr>
              <w:t>低于成本价不正当竞争预防措施</w:t>
            </w:r>
          </w:p>
        </w:tc>
        <w:tc>
          <w:tcPr>
            <w:tcW w:w="6237" w:type="dxa"/>
            <w:noWrap w:val="0"/>
            <w:vAlign w:val="top"/>
          </w:tcPr>
          <w:p>
            <w:pPr>
              <w:autoSpaceDE w:val="0"/>
              <w:autoSpaceDN w:val="0"/>
              <w:adjustRightInd w:val="0"/>
              <w:snapToGrid w:val="0"/>
              <w:ind w:firstLine="240" w:firstLineChars="100"/>
              <w:jc w:val="left"/>
              <w:rPr>
                <w:rFonts w:ascii="宋体" w:hAnsi="宋体" w:cs="宋体"/>
                <w:kern w:val="0"/>
                <w:sz w:val="24"/>
                <w:szCs w:val="24"/>
              </w:rPr>
            </w:pPr>
            <w:r>
              <w:rPr>
                <w:rFonts w:hint="eastAsia" w:ascii="宋体" w:hAnsi="宋体" w:cs="宋体"/>
                <w:kern w:val="0"/>
                <w:sz w:val="24"/>
                <w:szCs w:val="24"/>
              </w:rPr>
              <w:t>1、供应商在参加政府采购活动过程中，不得无偿或以低于所提供的货物、工程、服务的成本价格报价，磋商小组认为供应商的报价明显低于其他通过符合性审査供应商的报价，有可能影响产品量或者不能诚信履约的，磋商小组应当要求其在评审现场合理的时间内提供书面说明，并提交相关证明材料。</w:t>
            </w:r>
          </w:p>
          <w:p>
            <w:pPr>
              <w:autoSpaceDE w:val="0"/>
              <w:autoSpaceDN w:val="0"/>
              <w:adjustRightInd w:val="0"/>
              <w:snapToGrid w:val="0"/>
              <w:ind w:firstLine="240" w:firstLineChars="100"/>
              <w:jc w:val="left"/>
              <w:rPr>
                <w:rFonts w:ascii="宋体" w:hAnsi="宋体" w:cs="宋体"/>
                <w:kern w:val="0"/>
                <w:sz w:val="24"/>
                <w:szCs w:val="24"/>
              </w:rPr>
            </w:pPr>
            <w:r>
              <w:rPr>
                <w:rFonts w:hint="eastAsia" w:ascii="宋体" w:hAnsi="宋体" w:cs="宋体"/>
                <w:kern w:val="0"/>
                <w:sz w:val="24"/>
                <w:szCs w:val="24"/>
              </w:rPr>
              <w:t>2、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pPr>
              <w:snapToGrid w:val="0"/>
              <w:ind w:firstLine="240" w:firstLineChars="100"/>
              <w:rPr>
                <w:rFonts w:ascii="宋体" w:hAnsi="宋体" w:cs="宋体"/>
                <w:sz w:val="24"/>
                <w:szCs w:val="24"/>
              </w:rPr>
            </w:pPr>
            <w:r>
              <w:rPr>
                <w:rFonts w:hint="eastAsia" w:ascii="宋体" w:hAnsi="宋体" w:cs="宋体"/>
                <w:kern w:val="0"/>
                <w:sz w:val="24"/>
                <w:szCs w:val="24"/>
              </w:rPr>
              <w:t>3、供应商提供书面说明及证明材料后，磋商小组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磋商小组应当将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6</w:t>
            </w:r>
          </w:p>
        </w:tc>
        <w:tc>
          <w:tcPr>
            <w:tcW w:w="2268" w:type="dxa"/>
            <w:noWrap w:val="0"/>
            <w:vAlign w:val="center"/>
          </w:tcPr>
          <w:p>
            <w:pPr>
              <w:snapToGrid w:val="0"/>
              <w:jc w:val="center"/>
              <w:rPr>
                <w:rFonts w:ascii="宋体" w:hAnsi="宋体" w:cs="宋体"/>
                <w:sz w:val="24"/>
                <w:szCs w:val="24"/>
              </w:rPr>
            </w:pPr>
            <w:r>
              <w:rPr>
                <w:rFonts w:hint="eastAsia" w:ascii="宋体" w:hAnsi="宋体" w:cs="宋体"/>
                <w:sz w:val="24"/>
                <w:szCs w:val="24"/>
              </w:rPr>
              <w:t>磋商情况公告</w:t>
            </w:r>
          </w:p>
        </w:tc>
        <w:tc>
          <w:tcPr>
            <w:tcW w:w="6237" w:type="dxa"/>
            <w:noWrap w:val="0"/>
            <w:vAlign w:val="top"/>
          </w:tcPr>
          <w:p>
            <w:pPr>
              <w:snapToGrid w:val="0"/>
              <w:ind w:firstLine="240" w:firstLineChars="100"/>
              <w:rPr>
                <w:rFonts w:hint="eastAsia" w:ascii="宋体" w:hAnsi="宋体" w:eastAsia="宋体" w:cs="宋体"/>
                <w:color w:val="C00000"/>
                <w:sz w:val="24"/>
                <w:szCs w:val="24"/>
              </w:rPr>
            </w:pPr>
            <w:r>
              <w:rPr>
                <w:rFonts w:hint="eastAsia" w:ascii="宋体" w:hAnsi="宋体" w:eastAsia="宋体" w:cs="宋体"/>
                <w:color w:val="C00000"/>
                <w:sz w:val="24"/>
                <w:szCs w:val="24"/>
              </w:rPr>
              <w:t>供应商评审结果等将在“巴中市农业农村局”采购结果公告栏中予以公告。</w:t>
            </w:r>
          </w:p>
          <w:p>
            <w:pPr>
              <w:snapToGrid w:val="0"/>
              <w:ind w:firstLine="241" w:firstLineChars="100"/>
              <w:rPr>
                <w:rFonts w:ascii="宋体" w:hAnsi="宋体" w:cs="宋体"/>
                <w:b/>
                <w:bCs/>
                <w:sz w:val="24"/>
                <w:szCs w:val="24"/>
              </w:rPr>
            </w:pPr>
            <w:r>
              <w:rPr>
                <w:rFonts w:hint="eastAsia" w:ascii="宋体" w:hAnsi="宋体" w:cs="宋体"/>
                <w:b/>
                <w:bCs/>
                <w:sz w:val="24"/>
                <w:szCs w:val="24"/>
              </w:rPr>
              <w:t>注:供应商须将响应文件中涉及商业秘密和知识产权的内容进行标注和说明，若未进行标注和说明的，视为全部内容均可公布，采购人或者采购代理机构对此不承担任何责任。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7</w:t>
            </w:r>
          </w:p>
        </w:tc>
        <w:tc>
          <w:tcPr>
            <w:tcW w:w="2268" w:type="dxa"/>
            <w:noWrap w:val="0"/>
            <w:vAlign w:val="center"/>
          </w:tcPr>
          <w:p>
            <w:pPr>
              <w:snapToGrid w:val="0"/>
              <w:jc w:val="center"/>
              <w:rPr>
                <w:rFonts w:ascii="宋体" w:hAnsi="宋体" w:cs="宋体"/>
                <w:sz w:val="24"/>
                <w:szCs w:val="24"/>
              </w:rPr>
            </w:pPr>
            <w:r>
              <w:rPr>
                <w:rFonts w:hint="eastAsia" w:ascii="宋体" w:hAnsi="宋体" w:cs="宋体"/>
                <w:sz w:val="24"/>
                <w:szCs w:val="24"/>
              </w:rPr>
              <w:t>磋商保证金</w:t>
            </w:r>
          </w:p>
        </w:tc>
        <w:tc>
          <w:tcPr>
            <w:tcW w:w="6237" w:type="dxa"/>
            <w:noWrap w:val="0"/>
            <w:vAlign w:val="top"/>
          </w:tcPr>
          <w:p>
            <w:pPr>
              <w:snapToGrid w:val="0"/>
              <w:ind w:firstLine="240" w:firstLineChars="100"/>
              <w:rPr>
                <w:rFonts w:ascii="宋体" w:hAnsi="宋体" w:cs="宋体"/>
                <w:sz w:val="24"/>
                <w:szCs w:val="24"/>
              </w:rPr>
            </w:pPr>
            <w:r>
              <w:rPr>
                <w:rFonts w:hint="eastAsia" w:ascii="宋体" w:hAnsi="宋体" w:cs="宋体"/>
                <w:sz w:val="24"/>
                <w:szCs w:val="24"/>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8</w:t>
            </w:r>
          </w:p>
        </w:tc>
        <w:tc>
          <w:tcPr>
            <w:tcW w:w="2268" w:type="dxa"/>
            <w:noWrap w:val="0"/>
            <w:vAlign w:val="center"/>
          </w:tcPr>
          <w:p>
            <w:pPr>
              <w:snapToGrid w:val="0"/>
              <w:jc w:val="center"/>
              <w:rPr>
                <w:rFonts w:ascii="宋体" w:hAnsi="宋体" w:cs="宋体"/>
                <w:sz w:val="24"/>
                <w:szCs w:val="24"/>
              </w:rPr>
            </w:pPr>
            <w:r>
              <w:rPr>
                <w:rFonts w:hint="eastAsia" w:ascii="宋体" w:hAnsi="宋体" w:cs="宋体"/>
                <w:sz w:val="24"/>
                <w:szCs w:val="24"/>
              </w:rPr>
              <w:t>履约保证金</w:t>
            </w:r>
          </w:p>
        </w:tc>
        <w:tc>
          <w:tcPr>
            <w:tcW w:w="6237" w:type="dxa"/>
            <w:noWrap w:val="0"/>
            <w:vAlign w:val="center"/>
          </w:tcPr>
          <w:p>
            <w:pPr>
              <w:snapToGrid w:val="0"/>
              <w:ind w:firstLine="240" w:firstLineChars="100"/>
              <w:rPr>
                <w:rFonts w:ascii="宋体" w:hAnsi="宋体" w:cs="宋体"/>
                <w:b/>
                <w:bCs/>
                <w:sz w:val="24"/>
                <w:szCs w:val="24"/>
              </w:rPr>
            </w:pPr>
            <w:r>
              <w:rPr>
                <w:rFonts w:hint="eastAsia" w:ascii="宋体" w:hAnsi="宋体" w:cs="宋体"/>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9</w:t>
            </w:r>
          </w:p>
        </w:tc>
        <w:tc>
          <w:tcPr>
            <w:tcW w:w="2268" w:type="dxa"/>
            <w:noWrap w:val="0"/>
            <w:vAlign w:val="center"/>
          </w:tcPr>
          <w:p>
            <w:pPr>
              <w:snapToGrid w:val="0"/>
              <w:jc w:val="center"/>
              <w:rPr>
                <w:rFonts w:ascii="宋体" w:hAnsi="宋体" w:cs="宋体"/>
                <w:sz w:val="24"/>
                <w:szCs w:val="24"/>
              </w:rPr>
            </w:pPr>
            <w:r>
              <w:rPr>
                <w:rFonts w:hint="eastAsia" w:ascii="宋体" w:hAnsi="宋体" w:cs="宋体"/>
                <w:sz w:val="24"/>
                <w:szCs w:val="24"/>
              </w:rPr>
              <w:t>成交通知书领取</w:t>
            </w:r>
          </w:p>
        </w:tc>
        <w:tc>
          <w:tcPr>
            <w:tcW w:w="6237" w:type="dxa"/>
            <w:noWrap w:val="0"/>
            <w:vAlign w:val="top"/>
          </w:tcPr>
          <w:p>
            <w:pPr>
              <w:snapToGrid w:val="0"/>
              <w:ind w:firstLine="240" w:firstLineChars="100"/>
              <w:rPr>
                <w:rFonts w:ascii="宋体" w:hAnsi="宋体" w:cs="宋体"/>
                <w:sz w:val="24"/>
                <w:szCs w:val="24"/>
              </w:rPr>
            </w:pPr>
            <w:r>
              <w:rPr>
                <w:rFonts w:hint="eastAsia" w:ascii="宋体" w:hAnsi="宋体" w:cs="宋体"/>
                <w:sz w:val="24"/>
                <w:szCs w:val="24"/>
              </w:rPr>
              <w:t>采购人在成交供应商确定后2个工作日内，在“巴中市农业农村局官网”发布本项目成交公告，同时发放本项目《成交通知书》。</w:t>
            </w:r>
          </w:p>
          <w:p>
            <w:pPr>
              <w:snapToGrid w:val="0"/>
              <w:rPr>
                <w:rFonts w:ascii="宋体" w:hAnsi="宋体" w:cs="宋体"/>
                <w:color w:val="C00000"/>
                <w:sz w:val="24"/>
                <w:szCs w:val="24"/>
              </w:rPr>
            </w:pPr>
            <w:r>
              <w:rPr>
                <w:rFonts w:hint="eastAsia" w:ascii="宋体" w:hAnsi="宋体" w:cs="宋体"/>
                <w:color w:val="C00000"/>
                <w:sz w:val="24"/>
                <w:szCs w:val="24"/>
              </w:rPr>
              <w:t>联系人：</w:t>
            </w:r>
            <w:r>
              <w:rPr>
                <w:rFonts w:hint="eastAsia" w:ascii="宋体" w:hAnsi="宋体" w:cs="宋体"/>
                <w:color w:val="C00000"/>
                <w:sz w:val="24"/>
                <w:szCs w:val="24"/>
                <w:lang w:eastAsia="zh-CN"/>
              </w:rPr>
              <w:t>郭</w:t>
            </w:r>
            <w:r>
              <w:rPr>
                <w:rFonts w:hint="eastAsia" w:ascii="宋体" w:hAnsi="宋体" w:cs="宋体"/>
                <w:color w:val="C00000"/>
                <w:sz w:val="24"/>
                <w:szCs w:val="24"/>
              </w:rPr>
              <w:t>老师</w:t>
            </w:r>
          </w:p>
          <w:p>
            <w:pPr>
              <w:pStyle w:val="4"/>
              <w:snapToGrid w:val="0"/>
              <w:spacing w:after="0"/>
              <w:rPr>
                <w:rFonts w:hint="default" w:eastAsia="宋体"/>
                <w:lang w:val="en-US" w:eastAsia="zh-CN"/>
              </w:rPr>
            </w:pPr>
            <w:r>
              <w:rPr>
                <w:rFonts w:hint="eastAsia" w:ascii="宋体" w:hAnsi="宋体" w:eastAsia="宋体" w:cs="宋体"/>
                <w:color w:val="C00000"/>
                <w:sz w:val="24"/>
                <w:szCs w:val="24"/>
              </w:rPr>
              <w:t>联系电话：</w:t>
            </w:r>
            <w:r>
              <w:rPr>
                <w:rFonts w:hint="eastAsia" w:ascii="宋体" w:hAnsi="宋体" w:eastAsia="宋体" w:cs="宋体"/>
                <w:color w:val="C00000"/>
                <w:sz w:val="24"/>
                <w:szCs w:val="24"/>
                <w:lang w:val="en-US" w:eastAsia="zh-CN"/>
              </w:rPr>
              <w:t>13981697528</w:t>
            </w:r>
          </w:p>
          <w:p>
            <w:pPr>
              <w:snapToGrid w:val="0"/>
              <w:ind w:firstLine="42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napToGrid w:val="0"/>
              <w:jc w:val="center"/>
              <w:rPr>
                <w:rFonts w:ascii="宋体" w:hAnsi="宋体" w:cs="宋体"/>
                <w:sz w:val="24"/>
                <w:szCs w:val="24"/>
              </w:rPr>
            </w:pPr>
            <w:r>
              <w:rPr>
                <w:rFonts w:hint="eastAsia" w:ascii="宋体" w:hAnsi="宋体" w:cs="宋体"/>
                <w:sz w:val="24"/>
                <w:szCs w:val="24"/>
              </w:rPr>
              <w:t>10</w:t>
            </w:r>
          </w:p>
        </w:tc>
        <w:tc>
          <w:tcPr>
            <w:tcW w:w="2268" w:type="dxa"/>
            <w:noWrap w:val="0"/>
            <w:vAlign w:val="center"/>
          </w:tcPr>
          <w:p>
            <w:pPr>
              <w:snapToGrid w:val="0"/>
              <w:jc w:val="center"/>
              <w:rPr>
                <w:rFonts w:ascii="宋体" w:hAnsi="宋体" w:cs="宋体"/>
                <w:sz w:val="24"/>
                <w:szCs w:val="24"/>
              </w:rPr>
            </w:pPr>
            <w:r>
              <w:rPr>
                <w:rFonts w:hint="eastAsia" w:ascii="宋体" w:hAnsi="宋体" w:cs="宋体"/>
                <w:sz w:val="24"/>
                <w:szCs w:val="24"/>
              </w:rPr>
              <w:t>声明承诺提醒</w:t>
            </w:r>
          </w:p>
        </w:tc>
        <w:tc>
          <w:tcPr>
            <w:tcW w:w="6237" w:type="dxa"/>
            <w:noWrap w:val="0"/>
            <w:vAlign w:val="top"/>
          </w:tcPr>
          <w:p>
            <w:pPr>
              <w:snapToGrid w:val="0"/>
              <w:ind w:firstLine="240" w:firstLineChars="100"/>
              <w:rPr>
                <w:rFonts w:ascii="宋体" w:hAnsi="宋体" w:cs="宋体"/>
                <w:sz w:val="24"/>
                <w:szCs w:val="24"/>
              </w:rPr>
            </w:pPr>
            <w:r>
              <w:rPr>
                <w:rFonts w:hint="eastAsia" w:ascii="宋体" w:hAnsi="宋体" w:cs="宋体"/>
                <w:sz w:val="24"/>
                <w:szCs w:val="24"/>
              </w:rPr>
              <w:t>供应商响应文件中提供的各种声明和承诺应当真实有效，无效声明和承诺、虚假声明和承诺将由供应商自己承担由此带来的任何不利后果，虚假声明和承诺还将报告监管部门追究法律责任。</w:t>
            </w:r>
          </w:p>
        </w:tc>
      </w:tr>
    </w:tbl>
    <w:p>
      <w:pPr>
        <w:spacing w:line="400" w:lineRule="exact"/>
        <w:jc w:val="center"/>
        <w:rPr>
          <w:rFonts w:ascii="宋体" w:hAnsi="宋体" w:cs="宋体"/>
          <w:b/>
          <w:sz w:val="32"/>
          <w:szCs w:val="32"/>
        </w:rPr>
      </w:pPr>
      <w:bookmarkStart w:id="4" w:name="_Toc13224"/>
      <w:bookmarkStart w:id="5" w:name="_Toc63435603"/>
      <w:bookmarkStart w:id="6" w:name="_Toc63017366"/>
    </w:p>
    <w:bookmarkEnd w:id="4"/>
    <w:p>
      <w:pPr>
        <w:tabs>
          <w:tab w:val="left" w:pos="7665"/>
        </w:tabs>
        <w:spacing w:line="520" w:lineRule="exact"/>
        <w:jc w:val="center"/>
        <w:rPr>
          <w:rFonts w:hint="eastAsia" w:ascii="方正黑体_GBK" w:hAnsi="方正黑体_GBK" w:eastAsia="方正黑体_GBK" w:cs="方正黑体_GBK"/>
          <w:kern w:val="0"/>
          <w:sz w:val="32"/>
          <w:szCs w:val="32"/>
          <w:lang w:eastAsia="zh-CN"/>
        </w:rPr>
      </w:pPr>
      <w:r>
        <w:rPr>
          <w:rFonts w:hint="eastAsia" w:ascii="方正黑体_GBK" w:hAnsi="方正黑体_GBK" w:eastAsia="方正黑体_GBK" w:cs="方正黑体_GBK"/>
          <w:kern w:val="0"/>
          <w:sz w:val="32"/>
          <w:szCs w:val="32"/>
          <w:lang w:eastAsia="zh-CN"/>
        </w:rPr>
        <w:t>二、相关商务条款要求</w:t>
      </w:r>
    </w:p>
    <w:bookmarkEnd w:id="5"/>
    <w:bookmarkEnd w:id="6"/>
    <w:p>
      <w:pPr>
        <w:spacing w:line="520" w:lineRule="exact"/>
        <w:ind w:firstLine="281" w:firstLineChars="100"/>
        <w:outlineLvl w:val="2"/>
        <w:rPr>
          <w:rFonts w:ascii="宋体" w:hAnsi="宋体" w:cs="宋体"/>
          <w:sz w:val="28"/>
          <w:szCs w:val="28"/>
          <w:lang w:bidi="zh-CN"/>
        </w:rPr>
      </w:pPr>
      <w:bookmarkStart w:id="7" w:name="_Toc22395"/>
      <w:r>
        <w:rPr>
          <w:rFonts w:hint="eastAsia" w:ascii="宋体" w:hAnsi="宋体" w:cs="宋体"/>
          <w:b/>
          <w:bCs/>
          <w:sz w:val="28"/>
          <w:szCs w:val="28"/>
          <w:lang w:bidi="zh-CN"/>
        </w:rPr>
        <w:t>1、交货时间：</w:t>
      </w:r>
      <w:r>
        <w:rPr>
          <w:rFonts w:hint="eastAsia" w:ascii="宋体" w:hAnsi="宋体" w:cs="宋体"/>
          <w:sz w:val="28"/>
          <w:szCs w:val="28"/>
          <w:lang w:val="zh-CN" w:bidi="zh-CN"/>
        </w:rPr>
        <w:t>合同签订生效后</w:t>
      </w:r>
      <w:r>
        <w:rPr>
          <w:rFonts w:hint="eastAsia" w:ascii="宋体" w:hAnsi="宋体" w:cs="宋体"/>
          <w:sz w:val="28"/>
          <w:szCs w:val="28"/>
          <w:u w:val="single"/>
          <w:lang w:bidi="zh-CN"/>
        </w:rPr>
        <w:t xml:space="preserve">  </w:t>
      </w:r>
      <w:r>
        <w:rPr>
          <w:rFonts w:hint="eastAsia" w:ascii="宋体" w:hAnsi="宋体" w:cs="宋体"/>
          <w:sz w:val="28"/>
          <w:szCs w:val="28"/>
          <w:u w:val="single"/>
          <w:lang w:val="en-US" w:bidi="zh-CN"/>
        </w:rPr>
        <w:t>7</w:t>
      </w:r>
      <w:r>
        <w:rPr>
          <w:rFonts w:hint="eastAsia" w:ascii="宋体" w:hAnsi="宋体" w:cs="宋体"/>
          <w:sz w:val="28"/>
          <w:szCs w:val="28"/>
          <w:u w:val="single"/>
          <w:lang w:bidi="zh-CN"/>
        </w:rPr>
        <w:t xml:space="preserve"> </w:t>
      </w:r>
      <w:r>
        <w:rPr>
          <w:rFonts w:hint="eastAsia" w:ascii="宋体" w:hAnsi="宋体" w:cs="宋体"/>
          <w:sz w:val="28"/>
          <w:szCs w:val="28"/>
          <w:lang w:val="zh-CN" w:bidi="zh-CN"/>
        </w:rPr>
        <w:t>日内</w:t>
      </w:r>
      <w:r>
        <w:rPr>
          <w:rFonts w:hint="eastAsia" w:ascii="宋体" w:hAnsi="宋体" w:cs="宋体"/>
          <w:sz w:val="28"/>
          <w:szCs w:val="28"/>
          <w:lang w:bidi="zh-CN"/>
        </w:rPr>
        <w:t>完成交货</w:t>
      </w:r>
      <w:r>
        <w:rPr>
          <w:rFonts w:hint="eastAsia" w:ascii="宋体" w:hAnsi="宋体" w:cs="宋体"/>
          <w:sz w:val="28"/>
          <w:szCs w:val="28"/>
          <w:lang w:val="zh-CN" w:bidi="zh-CN"/>
        </w:rPr>
        <w:t>。</w:t>
      </w:r>
    </w:p>
    <w:p>
      <w:pPr>
        <w:spacing w:line="520" w:lineRule="exact"/>
        <w:ind w:firstLine="281" w:firstLineChars="100"/>
        <w:outlineLvl w:val="2"/>
        <w:rPr>
          <w:rFonts w:ascii="宋体" w:hAnsi="宋体" w:cs="宋体"/>
          <w:sz w:val="28"/>
          <w:szCs w:val="28"/>
          <w:lang w:bidi="zh-CN"/>
        </w:rPr>
      </w:pPr>
      <w:r>
        <w:rPr>
          <w:rFonts w:hint="eastAsia" w:ascii="宋体" w:hAnsi="宋体" w:cs="宋体"/>
          <w:b/>
          <w:bCs/>
          <w:color w:val="000000"/>
          <w:sz w:val="28"/>
          <w:szCs w:val="28"/>
          <w:lang w:bidi="zh-CN"/>
        </w:rPr>
        <w:t>2、交货地点</w:t>
      </w:r>
      <w:r>
        <w:rPr>
          <w:rFonts w:hint="eastAsia" w:ascii="宋体" w:hAnsi="宋体" w:cs="宋体"/>
          <w:color w:val="000000"/>
          <w:sz w:val="28"/>
          <w:szCs w:val="28"/>
          <w:lang w:bidi="zh-CN"/>
        </w:rPr>
        <w:t>：</w:t>
      </w:r>
      <w:r>
        <w:rPr>
          <w:rFonts w:hint="eastAsia" w:ascii="宋体" w:hAnsi="宋体" w:cs="宋体"/>
          <w:sz w:val="28"/>
          <w:szCs w:val="28"/>
          <w:lang w:bidi="zh-CN"/>
        </w:rPr>
        <w:t>由中标人将所需物品按时、按质、按量配送到采购人指定地点。</w:t>
      </w:r>
    </w:p>
    <w:p>
      <w:pPr>
        <w:pStyle w:val="4"/>
        <w:spacing w:after="0" w:line="520" w:lineRule="exact"/>
        <w:ind w:firstLine="281" w:firstLineChars="100"/>
        <w:rPr>
          <w:rFonts w:ascii="宋体" w:hAnsi="宋体" w:eastAsia="宋体" w:cs="宋体"/>
          <w:b/>
          <w:bCs/>
          <w:color w:val="000000"/>
          <w:kern w:val="28"/>
          <w:sz w:val="28"/>
          <w:szCs w:val="28"/>
        </w:rPr>
      </w:pPr>
      <w:r>
        <w:rPr>
          <w:rFonts w:hint="eastAsia" w:ascii="宋体" w:hAnsi="宋体" w:eastAsia="宋体" w:cs="宋体"/>
          <w:b/>
          <w:bCs/>
          <w:sz w:val="28"/>
          <w:szCs w:val="28"/>
          <w:lang w:bidi="zh-CN"/>
        </w:rPr>
        <w:t>3、付款方式：</w:t>
      </w:r>
      <w:r>
        <w:rPr>
          <w:rFonts w:hint="eastAsia" w:ascii="宋体" w:hAnsi="宋体" w:eastAsia="宋体" w:cs="宋体"/>
          <w:color w:val="000000"/>
          <w:sz w:val="28"/>
          <w:szCs w:val="28"/>
          <w:lang w:bidi="zh-CN"/>
        </w:rPr>
        <w:t>货物送达采购人指定地点、完成培训后，使用检测卡</w:t>
      </w:r>
      <w:r>
        <w:rPr>
          <w:rFonts w:hint="eastAsia" w:ascii="宋体" w:hAnsi="宋体" w:eastAsia="宋体" w:cs="宋体"/>
          <w:color w:val="000000"/>
          <w:sz w:val="28"/>
          <w:szCs w:val="28"/>
          <w:lang w:val="en-US" w:bidi="zh-CN"/>
        </w:rPr>
        <w:t>10天以上，</w:t>
      </w:r>
      <w:r>
        <w:rPr>
          <w:rFonts w:hint="eastAsia" w:ascii="宋体" w:hAnsi="宋体" w:eastAsia="宋体" w:cs="宋体"/>
          <w:color w:val="000000"/>
          <w:sz w:val="28"/>
          <w:szCs w:val="28"/>
          <w:lang w:bidi="zh-CN"/>
        </w:rPr>
        <w:t>一次性支付货款的</w:t>
      </w:r>
      <w:r>
        <w:rPr>
          <w:rFonts w:hint="eastAsia" w:ascii="宋体" w:hAnsi="宋体" w:eastAsia="宋体" w:cs="宋体"/>
          <w:color w:val="000000"/>
          <w:sz w:val="28"/>
          <w:szCs w:val="28"/>
          <w:lang w:val="en-US" w:bidi="zh-CN"/>
        </w:rPr>
        <w:t>50</w:t>
      </w:r>
      <w:r>
        <w:rPr>
          <w:rFonts w:hint="eastAsia" w:ascii="宋体" w:hAnsi="宋体" w:eastAsia="宋体" w:cs="宋体"/>
          <w:color w:val="000000"/>
          <w:sz w:val="28"/>
          <w:szCs w:val="28"/>
          <w:lang w:bidi="zh-CN"/>
        </w:rPr>
        <w:t>%。项目完成后，提交分析报告，验收合格后，支付剩余货款。</w:t>
      </w:r>
    </w:p>
    <w:p>
      <w:pPr>
        <w:pStyle w:val="4"/>
        <w:spacing w:after="0" w:line="520" w:lineRule="exact"/>
        <w:ind w:firstLine="281" w:firstLineChars="100"/>
        <w:outlineLvl w:val="2"/>
        <w:rPr>
          <w:rFonts w:hint="eastAsia" w:ascii="宋体" w:hAnsi="宋体" w:eastAsia="宋体" w:cs="宋体"/>
          <w:sz w:val="28"/>
          <w:szCs w:val="28"/>
          <w:lang w:bidi="zh-CN"/>
        </w:rPr>
      </w:pPr>
      <w:r>
        <w:rPr>
          <w:rFonts w:hint="eastAsia" w:ascii="宋体" w:hAnsi="宋体" w:eastAsia="宋体" w:cs="宋体"/>
          <w:b/>
          <w:bCs/>
          <w:sz w:val="28"/>
          <w:szCs w:val="28"/>
          <w:lang w:bidi="zh-CN"/>
        </w:rPr>
        <w:t>4、安全要求：</w:t>
      </w:r>
      <w:r>
        <w:rPr>
          <w:rFonts w:hint="eastAsia" w:ascii="宋体" w:hAnsi="宋体" w:eastAsia="宋体" w:cs="宋体"/>
          <w:sz w:val="28"/>
          <w:szCs w:val="28"/>
          <w:lang w:bidi="zh-CN"/>
        </w:rPr>
        <w:t>在项目实施过程中若发生安全事故，所有责任由成交供应商承担</w:t>
      </w:r>
    </w:p>
    <w:p>
      <w:pPr>
        <w:pStyle w:val="4"/>
        <w:spacing w:after="0" w:line="520" w:lineRule="exact"/>
        <w:ind w:firstLine="280" w:firstLineChars="100"/>
        <w:outlineLvl w:val="2"/>
        <w:rPr>
          <w:rFonts w:hint="eastAsia" w:ascii="宋体" w:hAnsi="宋体" w:eastAsia="宋体" w:cs="宋体"/>
          <w:sz w:val="28"/>
          <w:szCs w:val="28"/>
          <w:lang w:val="en-US" w:bidi="zh-CN"/>
        </w:rPr>
      </w:pPr>
      <w:r>
        <w:rPr>
          <w:rFonts w:hint="eastAsia" w:ascii="宋体" w:hAnsi="宋体" w:eastAsia="宋体" w:cs="宋体"/>
          <w:sz w:val="28"/>
          <w:szCs w:val="28"/>
          <w:lang w:val="en-US" w:bidi="zh-CN"/>
        </w:rPr>
        <w:t>5、若检测卡产品有对应的信息系统，针对本项目所必须使用的功能，供应商应给予免费使用权限。</w:t>
      </w:r>
    </w:p>
    <w:p>
      <w:pPr>
        <w:pStyle w:val="4"/>
        <w:spacing w:after="0" w:line="520" w:lineRule="exact"/>
        <w:ind w:firstLine="280" w:firstLineChars="100"/>
        <w:outlineLvl w:val="2"/>
        <w:rPr>
          <w:rFonts w:hint="eastAsia" w:ascii="宋体" w:hAnsi="宋体" w:eastAsia="宋体" w:cs="宋体"/>
          <w:sz w:val="28"/>
          <w:szCs w:val="28"/>
          <w:lang w:val="en-US" w:bidi="zh-CN"/>
        </w:rPr>
      </w:pPr>
      <w:r>
        <w:rPr>
          <w:rFonts w:hint="eastAsia" w:ascii="宋体" w:hAnsi="宋体" w:eastAsia="宋体" w:cs="宋体"/>
          <w:sz w:val="28"/>
          <w:szCs w:val="28"/>
          <w:lang w:val="en-US" w:bidi="zh-CN"/>
        </w:rPr>
        <w:t>6、供应商须提供全新的货物（含零部件、配件等），表面无划伤、无碰撞痕迹，且权属清楚，不得侵害他人的知识产权。货物须符合或优于国家（行业）质量标准，以及本项目采购要求的质量和技术指标。</w:t>
      </w:r>
    </w:p>
    <w:p>
      <w:pPr>
        <w:pStyle w:val="4"/>
        <w:spacing w:after="0" w:line="520" w:lineRule="exact"/>
        <w:ind w:firstLine="280" w:firstLineChars="100"/>
        <w:outlineLvl w:val="2"/>
        <w:rPr>
          <w:rFonts w:hint="eastAsia" w:ascii="宋体" w:hAnsi="宋体" w:eastAsia="宋体" w:cs="宋体"/>
          <w:sz w:val="28"/>
          <w:szCs w:val="28"/>
          <w:lang w:val="en-US" w:bidi="zh-CN"/>
        </w:rPr>
      </w:pPr>
      <w:r>
        <w:rPr>
          <w:rFonts w:hint="eastAsia" w:ascii="宋体" w:hAnsi="宋体" w:eastAsia="宋体" w:cs="宋体"/>
          <w:sz w:val="28"/>
          <w:szCs w:val="28"/>
          <w:lang w:val="en-US" w:bidi="zh-CN"/>
        </w:rPr>
        <w:t>7.货物质量出现问题，供应商应负责三包（包修、包换、包退），费用由供应商负担。</w:t>
      </w:r>
    </w:p>
    <w:p>
      <w:pPr>
        <w:pStyle w:val="4"/>
        <w:spacing w:after="0" w:line="520" w:lineRule="exact"/>
        <w:ind w:firstLine="280" w:firstLineChars="100"/>
        <w:outlineLvl w:val="2"/>
        <w:rPr>
          <w:rFonts w:hint="eastAsia" w:ascii="宋体" w:hAnsi="宋体" w:eastAsia="宋体" w:cs="宋体"/>
          <w:sz w:val="28"/>
          <w:szCs w:val="28"/>
          <w:lang w:val="en-US" w:bidi="zh-CN"/>
        </w:rPr>
      </w:pPr>
      <w:r>
        <w:rPr>
          <w:rFonts w:hint="eastAsia" w:ascii="宋体" w:hAnsi="宋体" w:eastAsia="宋体" w:cs="宋体"/>
          <w:sz w:val="28"/>
          <w:szCs w:val="28"/>
          <w:lang w:val="en-US" w:bidi="zh-CN"/>
        </w:rPr>
        <w:t>（以上1-7条商务条款，供应商应提供承诺函予以响应，格式自拟）</w:t>
      </w:r>
    </w:p>
    <w:p>
      <w:pPr>
        <w:pStyle w:val="4"/>
        <w:spacing w:after="0" w:line="520" w:lineRule="exact"/>
        <w:ind w:firstLine="280" w:firstLineChars="100"/>
        <w:outlineLvl w:val="2"/>
        <w:rPr>
          <w:rFonts w:hint="default" w:ascii="宋体" w:hAnsi="宋体" w:eastAsia="宋体" w:cs="宋体"/>
          <w:sz w:val="28"/>
          <w:szCs w:val="28"/>
          <w:lang w:val="en-US" w:bidi="zh-CN"/>
        </w:rPr>
      </w:pPr>
      <w:r>
        <w:rPr>
          <w:rFonts w:hint="eastAsia" w:ascii="宋体" w:hAnsi="宋体" w:eastAsia="宋体" w:cs="宋体"/>
          <w:sz w:val="28"/>
          <w:szCs w:val="28"/>
          <w:lang w:val="en-US" w:bidi="zh-CN"/>
        </w:rPr>
        <w:t>8.货物到达现场后，由于采购方/使用方保管不当，造成的质量问题，不由供应商承担责任。</w:t>
      </w:r>
    </w:p>
    <w:p>
      <w:pPr>
        <w:pStyle w:val="4"/>
        <w:spacing w:after="0" w:line="520" w:lineRule="exact"/>
        <w:ind w:firstLine="281" w:firstLineChars="100"/>
        <w:outlineLvl w:val="2"/>
        <w:rPr>
          <w:rFonts w:ascii="宋体" w:hAnsi="宋体" w:eastAsia="宋体" w:cs="宋体"/>
          <w:b/>
          <w:bCs/>
          <w:sz w:val="28"/>
          <w:szCs w:val="28"/>
          <w:lang w:bidi="zh-CN"/>
        </w:rPr>
      </w:pPr>
      <w:r>
        <w:rPr>
          <w:rFonts w:hint="eastAsia" w:ascii="宋体" w:hAnsi="宋体" w:eastAsia="宋体" w:cs="宋体"/>
          <w:b/>
          <w:bCs/>
          <w:sz w:val="28"/>
          <w:szCs w:val="28"/>
          <w:lang w:val="en-US" w:bidi="zh-CN"/>
        </w:rPr>
        <w:t>9.</w:t>
      </w:r>
      <w:r>
        <w:rPr>
          <w:rFonts w:hint="eastAsia" w:ascii="宋体" w:hAnsi="宋体" w:eastAsia="宋体" w:cs="宋体"/>
          <w:b/>
          <w:bCs/>
          <w:sz w:val="28"/>
          <w:szCs w:val="28"/>
          <w:lang w:bidi="zh-CN"/>
        </w:rPr>
        <w:t>履约验收</w:t>
      </w:r>
    </w:p>
    <w:p>
      <w:pPr>
        <w:pStyle w:val="4"/>
        <w:spacing w:after="0" w:line="520" w:lineRule="exact"/>
        <w:ind w:firstLine="280" w:firstLineChars="100"/>
        <w:rPr>
          <w:rFonts w:ascii="宋体" w:hAnsi="宋体" w:eastAsia="宋体" w:cs="宋体"/>
          <w:sz w:val="28"/>
          <w:szCs w:val="28"/>
          <w:lang w:val="zh-CN" w:bidi="zh-CN"/>
        </w:rPr>
      </w:pPr>
      <w:r>
        <w:rPr>
          <w:rFonts w:hint="eastAsia" w:ascii="宋体" w:hAnsi="宋体" w:eastAsia="宋体" w:cs="宋体"/>
          <w:sz w:val="28"/>
          <w:szCs w:val="28"/>
          <w:lang w:val="zh-CN" w:bidi="zh-CN"/>
        </w:rPr>
        <w:t>（一）按照双方合同约定的内容和有关要求，由采购人组织验收小组或委托其他专业机构，遵行《财政部关于进一步加强政府采购需求和履约验收管理的指导意见》（财库【2016】205 号）等相关法律法规、技术标准与规范流程组织评审验收。</w:t>
      </w:r>
    </w:p>
    <w:p>
      <w:pPr>
        <w:pStyle w:val="4"/>
        <w:spacing w:after="0" w:line="520" w:lineRule="exact"/>
        <w:rPr>
          <w:rFonts w:ascii="宋体" w:hAnsi="宋体" w:eastAsia="宋体" w:cs="宋体"/>
          <w:sz w:val="28"/>
          <w:szCs w:val="28"/>
          <w:lang w:val="zh-CN" w:bidi="zh-CN"/>
        </w:rPr>
      </w:pPr>
      <w:r>
        <w:rPr>
          <w:rFonts w:hint="eastAsia" w:ascii="宋体" w:hAnsi="宋体" w:eastAsia="宋体" w:cs="宋体"/>
          <w:sz w:val="28"/>
          <w:szCs w:val="28"/>
          <w:lang w:val="zh-CN" w:bidi="zh-CN"/>
        </w:rPr>
        <w:t>（二）验收标准：按采购文件要求、成交供应商的响应文件及承诺、签订的合同、国家及行业相关规范标准进行。</w:t>
      </w:r>
    </w:p>
    <w:p>
      <w:pPr>
        <w:pStyle w:val="4"/>
        <w:spacing w:after="0" w:line="520" w:lineRule="exact"/>
        <w:rPr>
          <w:rFonts w:ascii="宋体" w:hAnsi="宋体" w:eastAsia="宋体" w:cs="宋体"/>
          <w:sz w:val="28"/>
          <w:szCs w:val="28"/>
          <w:lang w:bidi="zh-CN"/>
        </w:rPr>
      </w:pPr>
      <w:r>
        <w:rPr>
          <w:rFonts w:hint="eastAsia" w:ascii="宋体" w:hAnsi="宋体" w:eastAsia="宋体" w:cs="宋体"/>
          <w:sz w:val="28"/>
          <w:szCs w:val="28"/>
          <w:lang w:val="zh-CN" w:bidi="zh-CN"/>
        </w:rPr>
        <w:t>（</w:t>
      </w:r>
      <w:r>
        <w:rPr>
          <w:rFonts w:hint="eastAsia" w:ascii="宋体" w:hAnsi="宋体" w:eastAsia="宋体" w:cs="宋体"/>
          <w:sz w:val="28"/>
          <w:szCs w:val="28"/>
          <w:lang w:bidi="zh-CN"/>
        </w:rPr>
        <w:t>三</w:t>
      </w:r>
      <w:r>
        <w:rPr>
          <w:rFonts w:hint="eastAsia" w:ascii="宋体" w:hAnsi="宋体" w:eastAsia="宋体" w:cs="宋体"/>
          <w:sz w:val="28"/>
          <w:szCs w:val="28"/>
          <w:lang w:val="zh-CN" w:bidi="zh-CN"/>
        </w:rPr>
        <w:t>）</w:t>
      </w:r>
      <w:r>
        <w:rPr>
          <w:rFonts w:hint="eastAsia" w:ascii="宋体" w:hAnsi="宋体" w:eastAsia="宋体" w:cs="宋体"/>
          <w:sz w:val="28"/>
          <w:szCs w:val="28"/>
          <w:lang w:bidi="zh-CN"/>
        </w:rPr>
        <w:t>验收主体;采购人</w:t>
      </w:r>
    </w:p>
    <w:p>
      <w:pPr>
        <w:pStyle w:val="4"/>
        <w:spacing w:after="0" w:line="520" w:lineRule="exact"/>
        <w:rPr>
          <w:rFonts w:ascii="宋体" w:hAnsi="宋体" w:eastAsia="宋体" w:cs="宋体"/>
          <w:sz w:val="28"/>
          <w:szCs w:val="28"/>
          <w:lang w:bidi="zh-CN"/>
        </w:rPr>
      </w:pPr>
      <w:r>
        <w:rPr>
          <w:rFonts w:hint="eastAsia" w:ascii="宋体" w:hAnsi="宋体" w:eastAsia="宋体" w:cs="宋体"/>
          <w:sz w:val="28"/>
          <w:szCs w:val="28"/>
          <w:lang w:bidi="zh-CN"/>
        </w:rPr>
        <w:t>（四）验收时间：供应商提出验收七个工作日内。</w:t>
      </w:r>
    </w:p>
    <w:p>
      <w:pPr>
        <w:pStyle w:val="4"/>
        <w:spacing w:after="0" w:line="520" w:lineRule="exact"/>
        <w:rPr>
          <w:rFonts w:ascii="宋体" w:hAnsi="宋体" w:eastAsia="宋体" w:cs="宋体"/>
          <w:sz w:val="28"/>
          <w:szCs w:val="28"/>
          <w:lang w:bidi="zh-CN"/>
        </w:rPr>
      </w:pPr>
      <w:r>
        <w:rPr>
          <w:rFonts w:hint="eastAsia" w:ascii="宋体" w:hAnsi="宋体" w:eastAsia="宋体" w:cs="宋体"/>
          <w:sz w:val="28"/>
          <w:szCs w:val="28"/>
          <w:lang w:bidi="zh-CN"/>
        </w:rPr>
        <w:t>（五）验收方式：自行验收。</w:t>
      </w:r>
    </w:p>
    <w:p>
      <w:pPr>
        <w:tabs>
          <w:tab w:val="left" w:pos="7665"/>
        </w:tabs>
        <w:spacing w:line="520" w:lineRule="exact"/>
        <w:jc w:val="left"/>
        <w:outlineLvl w:val="0"/>
        <w:rPr>
          <w:rFonts w:ascii="宋体" w:hAnsi="宋体" w:cs="宋体"/>
          <w:b/>
          <w:bCs/>
          <w:sz w:val="28"/>
          <w:szCs w:val="28"/>
        </w:rPr>
      </w:pPr>
      <w:r>
        <w:rPr>
          <w:rFonts w:hint="eastAsia" w:ascii="宋体" w:hAnsi="宋体" w:cs="宋体"/>
          <w:sz w:val="28"/>
          <w:szCs w:val="28"/>
          <w:lang w:bidi="zh-CN"/>
        </w:rPr>
        <w:t>（六）其他未尽事宜应严格按照《财政部关于进一步加强政府采购需求和履约验收管理的指导意见》(财库〔2016〕205号)的要求进行验收。</w:t>
      </w:r>
    </w:p>
    <w:bookmarkEnd w:id="7"/>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00"/>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DgwNTc4Yjk4Mzc1NDg0M2Y5Y2Y4OWIzNzhlYjUifQ=="/>
  </w:docVars>
  <w:rsids>
    <w:rsidRoot w:val="7BA25F20"/>
    <w:rsid w:val="7BA2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等线" w:hAnsi="等线" w:eastAsia="等线"/>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val="0"/>
      <w:spacing w:after="0"/>
      <w:ind w:firstLine="680"/>
      <w:jc w:val="both"/>
    </w:pPr>
    <w:rPr>
      <w:rFonts w:ascii="Calibri" w:hAnsi="Calibri" w:eastAsia="宋体" w:cs="Times New Roman"/>
      <w:kern w:val="2"/>
      <w:sz w:val="32"/>
      <w:szCs w:val="32"/>
      <w:lang w:val="en-US" w:eastAsia="zh-CN" w:bidi="ar-SA"/>
    </w:rPr>
  </w:style>
  <w:style w:type="paragraph" w:styleId="4">
    <w:name w:val="Body Text"/>
    <w:basedOn w:val="1"/>
    <w:unhideWhenUsed/>
    <w:qFormat/>
    <w:uiPriority w:val="99"/>
    <w:pPr>
      <w:spacing w:after="120"/>
    </w:pPr>
    <w:rPr>
      <w:rFonts w:ascii="等线" w:hAnsi="等线" w:eastAsia="等线"/>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2023-10-26T12:10:00Z</dcterms:created>
  <dc:creator>Administrator</dc:creator>
  <cp:lastModifiedBy>Administrator</cp:lastModifiedBy>
  <dcterms:modified xsi:type="dcterms:W3CDTF">2023-10-26T12:11:41Z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97E47A4605A74D98B1814298112D9FBD_11</vt:lpwstr>
  </property>
</Properties>
</file>